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419860F5"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ED10BA">
        <w:rPr>
          <w:rFonts w:ascii="Arial" w:hAnsi="Arial" w:cs="Arial"/>
          <w:sz w:val="22"/>
          <w:szCs w:val="22"/>
        </w:rPr>
        <w:t>4</w:t>
      </w:r>
      <w:r>
        <w:rPr>
          <w:rFonts w:ascii="Arial" w:hAnsi="Arial" w:cs="Arial"/>
          <w:sz w:val="22"/>
          <w:szCs w:val="22"/>
        </w:rPr>
        <w:tab/>
      </w:r>
      <w:r w:rsidR="00F472A3" w:rsidRPr="00F472A3">
        <w:rPr>
          <w:rFonts w:ascii="Arial" w:hAnsi="Arial" w:cs="Arial"/>
          <w:sz w:val="22"/>
          <w:szCs w:val="22"/>
        </w:rPr>
        <w:t>R2-2312965</w:t>
      </w:r>
    </w:p>
    <w:bookmarkEnd w:id="0"/>
    <w:bookmarkEnd w:id="1"/>
    <w:p w14:paraId="0EFBAD35" w14:textId="4AE739AC" w:rsidR="00A03B5B" w:rsidRDefault="00ED10BA" w:rsidP="00A03B5B">
      <w:pPr>
        <w:pStyle w:val="3GPPHeader"/>
        <w:spacing w:after="0"/>
        <w:rPr>
          <w:rFonts w:ascii="Arial" w:hAnsi="Arial" w:cs="Arial"/>
          <w:sz w:val="22"/>
        </w:rPr>
      </w:pPr>
      <w:r w:rsidRPr="00ED10BA">
        <w:rPr>
          <w:rFonts w:ascii="Arial" w:eastAsia="Malgun Gothic" w:hAnsi="Arial" w:cs="Arial"/>
          <w:sz w:val="22"/>
          <w:szCs w:val="22"/>
          <w:lang w:val="en-US"/>
        </w:rPr>
        <w:t xml:space="preserve">Chicago, US, 13th – 17th November </w:t>
      </w:r>
      <w:r w:rsidR="00A03B5B">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9AC86C2"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D5115F" w:rsidRPr="00D5115F">
        <w:rPr>
          <w:rFonts w:ascii="Arial" w:hAnsi="Arial" w:cs="Arial"/>
          <w:b w:val="0"/>
          <w:sz w:val="22"/>
        </w:rPr>
        <w:t>7.25.3</w:t>
      </w:r>
      <w:r w:rsidR="00D5115F">
        <w:rPr>
          <w:rFonts w:ascii="Arial" w:hAnsi="Arial" w:cs="Arial"/>
          <w:b w:val="0"/>
          <w:sz w:val="22"/>
        </w:rPr>
        <w:t xml:space="preserve"> </w:t>
      </w:r>
      <w:r w:rsidR="00D5115F" w:rsidRPr="00D5115F">
        <w:rPr>
          <w:rFonts w:ascii="Arial" w:hAnsi="Arial" w:cs="Arial"/>
          <w:b w:val="0"/>
          <w:sz w:val="22"/>
        </w:rPr>
        <w:t>Other</w:t>
      </w:r>
    </w:p>
    <w:p w14:paraId="2F201713" w14:textId="16F1B04F"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937185">
        <w:rPr>
          <w:rFonts w:ascii="Arial" w:hAnsi="Arial" w:cs="Arial"/>
          <w:b w:val="0"/>
          <w:bCs/>
          <w:sz w:val="22"/>
          <w:lang w:val="en-US"/>
        </w:rPr>
        <w:t>, Qualcomm</w:t>
      </w:r>
    </w:p>
    <w:p w14:paraId="7D220426" w14:textId="64A4660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12B54" w:rsidRPr="00512B54">
        <w:rPr>
          <w:rFonts w:ascii="Arial" w:hAnsi="Arial" w:cs="Arial"/>
          <w:b w:val="0"/>
          <w:bCs/>
          <w:sz w:val="22"/>
          <w:lang w:val="en-US"/>
        </w:rPr>
        <w:t xml:space="preserve">CN assistance </w:t>
      </w:r>
      <w:r w:rsidR="00587AE0">
        <w:rPr>
          <w:rFonts w:ascii="Arial" w:hAnsi="Arial" w:cs="Arial"/>
          <w:b w:val="0"/>
          <w:bCs/>
          <w:sz w:val="22"/>
          <w:lang w:val="en-US"/>
        </w:rPr>
        <w:t xml:space="preserve">for </w:t>
      </w:r>
      <w:r w:rsidR="00512B54" w:rsidRPr="00512B54">
        <w:rPr>
          <w:rFonts w:ascii="Arial" w:hAnsi="Arial" w:cs="Arial"/>
          <w:b w:val="0"/>
          <w:bCs/>
          <w:sz w:val="22"/>
          <w:lang w:val="en-US"/>
        </w:rPr>
        <w:t>MBS broadcast</w:t>
      </w:r>
      <w:r w:rsidR="00587AE0">
        <w:rPr>
          <w:rFonts w:ascii="Arial" w:hAnsi="Arial" w:cs="Arial"/>
          <w:b w:val="0"/>
          <w:bCs/>
          <w:sz w:val="22"/>
          <w:lang w:val="en-US"/>
        </w:rPr>
        <w:t xml:space="preserve"> sessions</w:t>
      </w:r>
      <w:r w:rsidR="00512B54" w:rsidRPr="00512B54">
        <w:rPr>
          <w:rFonts w:ascii="Arial" w:hAnsi="Arial" w:cs="Arial"/>
          <w:b w:val="0"/>
          <w:bCs/>
          <w:sz w:val="22"/>
          <w:lang w:val="en-US"/>
        </w:rPr>
        <w:t xml:space="preserve"> for RedCap</w:t>
      </w:r>
      <w:r w:rsidR="00587AE0">
        <w:rPr>
          <w:rFonts w:ascii="Arial" w:hAnsi="Arial" w:cs="Arial"/>
          <w:b w:val="0"/>
          <w:bCs/>
          <w:sz w:val="22"/>
          <w:lang w:val="en-US"/>
        </w:rPr>
        <w:t xml:space="preserve"> UEs</w:t>
      </w:r>
    </w:p>
    <w:p w14:paraId="1D061440" w14:textId="69F569B0" w:rsidR="00120D47"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BE9F0AF" w:rsidR="00120D47" w:rsidRDefault="004D10CC" w:rsidP="00120D47">
      <w:pPr>
        <w:pStyle w:val="Heading1"/>
      </w:pPr>
      <w:r>
        <w:t>Introduction</w:t>
      </w:r>
    </w:p>
    <w:p w14:paraId="18C33D1F" w14:textId="624533FB" w:rsidR="00EF4115" w:rsidRPr="00EF4115" w:rsidRDefault="00EF4115" w:rsidP="00EF4115">
      <w:pPr>
        <w:rPr>
          <w:lang w:val="en-GB" w:eastAsia="zh-CN"/>
        </w:rPr>
      </w:pPr>
      <w:r>
        <w:rPr>
          <w:lang w:val="en-GB" w:eastAsia="zh-CN"/>
        </w:rPr>
        <w:t xml:space="preserve">In this contribution CN assistance for MBS broadcast </w:t>
      </w:r>
      <w:r w:rsidR="00323712">
        <w:rPr>
          <w:lang w:val="en-GB" w:eastAsia="zh-CN"/>
        </w:rPr>
        <w:t>sessions intended for</w:t>
      </w:r>
      <w:r>
        <w:rPr>
          <w:lang w:val="en-GB" w:eastAsia="zh-CN"/>
        </w:rPr>
        <w:t xml:space="preserve"> RedCap UEs is discussed further.</w:t>
      </w:r>
    </w:p>
    <w:p w14:paraId="6F8A1D5D" w14:textId="56348758" w:rsidR="004D10CC" w:rsidRDefault="004D10CC" w:rsidP="004D10CC">
      <w:pPr>
        <w:pStyle w:val="Heading1"/>
      </w:pPr>
      <w:bookmarkStart w:id="2" w:name="_Toc242573354"/>
      <w:r>
        <w:t>Background</w:t>
      </w:r>
    </w:p>
    <w:p w14:paraId="383921D9" w14:textId="1113217A" w:rsidR="00EF4115" w:rsidRPr="00EF4115" w:rsidRDefault="00EF4115" w:rsidP="00EF4115">
      <w:pPr>
        <w:rPr>
          <w:b/>
          <w:bCs/>
          <w:lang w:val="en-GB" w:eastAsia="zh-CN"/>
        </w:rPr>
      </w:pPr>
      <w:r w:rsidRPr="00EF4115">
        <w:rPr>
          <w:b/>
          <w:bCs/>
          <w:lang w:val="en-GB" w:eastAsia="zh-CN"/>
        </w:rPr>
        <w:t>Motivation</w:t>
      </w:r>
    </w:p>
    <w:p w14:paraId="3663C37E" w14:textId="5BB9F52E" w:rsidR="00A267E8" w:rsidRPr="00A267E8" w:rsidRDefault="0019287B" w:rsidP="00A267E8">
      <w:pPr>
        <w:rPr>
          <w:lang w:val="en-GB" w:eastAsia="zh-CN"/>
        </w:rPr>
      </w:pPr>
      <w:r>
        <w:rPr>
          <w:lang w:val="en-GB" w:eastAsia="zh-CN"/>
        </w:rPr>
        <w:t>In RRC_CONNECTED the gNB configures the UE based on the UE capabilities.</w:t>
      </w:r>
      <w:r w:rsidR="00EF4115" w:rsidRPr="00EF4115">
        <w:rPr>
          <w:lang w:val="en-GB" w:eastAsia="zh-CN"/>
        </w:rPr>
        <w:t xml:space="preserve"> </w:t>
      </w:r>
      <w:r w:rsidR="00EF4115">
        <w:rPr>
          <w:lang w:val="en-GB" w:eastAsia="zh-CN"/>
        </w:rPr>
        <w:t>But in case the UE receives MBS broadcast in RRC_IDLE then the gNB is not aware of the UE capabilit</w:t>
      </w:r>
      <w:r w:rsidR="00323712">
        <w:rPr>
          <w:lang w:val="en-GB" w:eastAsia="zh-CN"/>
        </w:rPr>
        <w:t>ies</w:t>
      </w:r>
      <w:r w:rsidR="00EF4115">
        <w:rPr>
          <w:lang w:val="en-GB" w:eastAsia="zh-CN"/>
        </w:rPr>
        <w:t xml:space="preserve"> of the recipients. Thus CN assistance may be beneficial for MBS broadcast configuration for RedCap UEs</w:t>
      </w:r>
      <w:r w:rsidR="009C5530">
        <w:rPr>
          <w:lang w:val="en-GB" w:eastAsia="zh-CN"/>
        </w:rPr>
        <w:t>, e.g. when to configure the RedCap CFR</w:t>
      </w:r>
      <w:r w:rsidR="00EF4115">
        <w:rPr>
          <w:lang w:val="en-GB" w:eastAsia="zh-CN"/>
        </w:rPr>
        <w:t>.</w:t>
      </w:r>
    </w:p>
    <w:p w14:paraId="4814ED3E" w14:textId="71D0780D" w:rsidR="00BD4CDD" w:rsidRPr="00BD4CDD" w:rsidRDefault="00BD4CDD" w:rsidP="00BD4CDD">
      <w:pPr>
        <w:rPr>
          <w:b/>
          <w:bCs/>
          <w:lang w:val="en-GB" w:eastAsia="zh-CN"/>
        </w:rPr>
      </w:pPr>
      <w:r w:rsidRPr="00BD4CDD">
        <w:rPr>
          <w:b/>
          <w:bCs/>
          <w:lang w:val="en-GB" w:eastAsia="zh-CN"/>
        </w:rPr>
        <w:t>RAN3</w:t>
      </w:r>
    </w:p>
    <w:p w14:paraId="659A841B" w14:textId="52E10564" w:rsidR="00BD4CDD" w:rsidRDefault="00BD4CDD" w:rsidP="00BD4CDD">
      <w:pPr>
        <w:rPr>
          <w:rFonts w:eastAsia="SimSun"/>
        </w:rPr>
      </w:pPr>
      <w:r>
        <w:rPr>
          <w:lang w:val="en-GB" w:eastAsia="zh-CN"/>
        </w:rPr>
        <w:t xml:space="preserve">RAN3 asked SA2 whether NGAP signalling would be needed to inform the gNB </w:t>
      </w:r>
      <w:r w:rsidR="00ED47F2">
        <w:rPr>
          <w:lang w:val="en-GB" w:eastAsia="zh-CN"/>
        </w:rPr>
        <w:t xml:space="preserve">about the </w:t>
      </w:r>
      <w:r w:rsidR="00ED47F2">
        <w:rPr>
          <w:rFonts w:eastAsia="SimSun" w:hint="eastAsia"/>
        </w:rPr>
        <w:t>targeted UE's reception capability</w:t>
      </w:r>
      <w:r w:rsidR="00ED47F2">
        <w:rPr>
          <w:lang w:val="en-GB" w:eastAsia="zh-CN"/>
        </w:rPr>
        <w:t xml:space="preserve"> for an</w:t>
      </w:r>
      <w:r>
        <w:rPr>
          <w:lang w:val="en-GB" w:eastAsia="zh-CN"/>
        </w:rPr>
        <w:t xml:space="preserve"> MBS broadcast session</w:t>
      </w:r>
      <w:r>
        <w:rPr>
          <w:rFonts w:eastAsia="SimSun"/>
        </w:rPr>
        <w:t>, e.g. RedCap UE</w:t>
      </w:r>
      <w:r w:rsidR="00ED47F2">
        <w:rPr>
          <w:rFonts w:eastAsia="SimSun"/>
        </w:rPr>
        <w:t xml:space="preserve"> [1]</w:t>
      </w:r>
      <w:r>
        <w:rPr>
          <w:rFonts w:eastAsia="SimSun"/>
        </w:rPr>
        <w:t>.</w:t>
      </w:r>
    </w:p>
    <w:p w14:paraId="37C8D98F" w14:textId="323CB698" w:rsidR="00B25E9C" w:rsidRDefault="00B25E9C" w:rsidP="00B25E9C">
      <w:pPr>
        <w:rPr>
          <w:lang w:val="en-GB" w:eastAsia="zh-CN"/>
        </w:rPr>
      </w:pPr>
      <w:r>
        <w:rPr>
          <w:lang w:val="en-GB" w:eastAsia="zh-CN"/>
        </w:rPr>
        <w:t xml:space="preserve">In LTE the CN can indicate, via an operator defined QCI value, if the session is intended for UEs with limited capabilities (e.g. NB1/NB2, M1/M2 including CE level), see </w:t>
      </w:r>
      <w:r w:rsidR="00323712">
        <w:rPr>
          <w:lang w:val="en-GB" w:eastAsia="zh-CN"/>
        </w:rPr>
        <w:t xml:space="preserve">TS </w:t>
      </w:r>
      <w:r>
        <w:rPr>
          <w:lang w:val="en-GB" w:eastAsia="zh-CN"/>
        </w:rPr>
        <w:t xml:space="preserve">23.246 section </w:t>
      </w:r>
      <w:r>
        <w:t>6.3.2 for example mappings</w:t>
      </w:r>
      <w:r>
        <w:rPr>
          <w:lang w:val="en-GB" w:eastAsia="zh-CN"/>
        </w:rPr>
        <w:t xml:space="preserve">: </w:t>
      </w:r>
    </w:p>
    <w:p w14:paraId="1ECBA19B" w14:textId="77777777" w:rsidR="00B25E9C" w:rsidRPr="00B25E9C" w:rsidRDefault="00B25E9C" w:rsidP="00B25E9C">
      <w:pPr>
        <w:pStyle w:val="TH"/>
        <w:rPr>
          <w:rFonts w:ascii="Times New Roman" w:hAnsi="Times New Roman"/>
          <w:sz w:val="16"/>
          <w:szCs w:val="16"/>
        </w:rPr>
      </w:pPr>
      <w:r w:rsidRPr="00B25E9C">
        <w:rPr>
          <w:rFonts w:ascii="Times New Roman" w:hAnsi="Times New Roman"/>
          <w:sz w:val="16"/>
          <w:szCs w:val="16"/>
        </w:rPr>
        <w:t>Table 6.3.2-2: QCI association with UE Categories and coverage level</w:t>
      </w:r>
    </w:p>
    <w:tbl>
      <w:tblPr>
        <w:tblW w:w="0" w:type="auto"/>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44"/>
        <w:gridCol w:w="3118"/>
      </w:tblGrid>
      <w:tr w:rsidR="00B25E9C" w14:paraId="60167EDF" w14:textId="77777777" w:rsidTr="00323712">
        <w:tc>
          <w:tcPr>
            <w:tcW w:w="3544" w:type="dxa"/>
            <w:tcMar>
              <w:top w:w="0" w:type="dxa"/>
              <w:left w:w="108" w:type="dxa"/>
              <w:bottom w:w="0" w:type="dxa"/>
              <w:right w:w="108" w:type="dxa"/>
            </w:tcMar>
            <w:vAlign w:val="center"/>
            <w:hideMark/>
          </w:tcPr>
          <w:p w14:paraId="05036CBD" w14:textId="77777777" w:rsidR="00B25E9C" w:rsidRPr="00B25E9C" w:rsidRDefault="00B25E9C" w:rsidP="00252628">
            <w:pPr>
              <w:pStyle w:val="TAH"/>
              <w:rPr>
                <w:rFonts w:ascii="Times New Roman" w:hAnsi="Times New Roman"/>
                <w:sz w:val="16"/>
                <w:szCs w:val="16"/>
              </w:rPr>
            </w:pPr>
            <w:r w:rsidRPr="00B25E9C">
              <w:rPr>
                <w:rFonts w:ascii="Times New Roman" w:hAnsi="Times New Roman"/>
                <w:sz w:val="16"/>
                <w:szCs w:val="16"/>
              </w:rPr>
              <w:t>UE Categories supported</w:t>
            </w:r>
          </w:p>
        </w:tc>
        <w:tc>
          <w:tcPr>
            <w:tcW w:w="3118" w:type="dxa"/>
            <w:tcMar>
              <w:top w:w="0" w:type="dxa"/>
              <w:left w:w="108" w:type="dxa"/>
              <w:bottom w:w="0" w:type="dxa"/>
              <w:right w:w="108" w:type="dxa"/>
            </w:tcMar>
            <w:vAlign w:val="center"/>
            <w:hideMark/>
          </w:tcPr>
          <w:p w14:paraId="6F6F2F54" w14:textId="77777777" w:rsidR="00B25E9C" w:rsidRPr="00B25E9C" w:rsidRDefault="00B25E9C" w:rsidP="00252628">
            <w:pPr>
              <w:pStyle w:val="TAH"/>
              <w:rPr>
                <w:rFonts w:ascii="Times New Roman" w:hAnsi="Times New Roman"/>
                <w:sz w:val="16"/>
                <w:szCs w:val="16"/>
              </w:rPr>
            </w:pPr>
            <w:r w:rsidRPr="00B25E9C">
              <w:rPr>
                <w:rFonts w:ascii="Times New Roman" w:hAnsi="Times New Roman"/>
                <w:sz w:val="16"/>
                <w:szCs w:val="16"/>
              </w:rPr>
              <w:t xml:space="preserve">Operator defined </w:t>
            </w:r>
            <w:proofErr w:type="gramStart"/>
            <w:r w:rsidRPr="00B25E9C">
              <w:rPr>
                <w:rFonts w:ascii="Times New Roman" w:hAnsi="Times New Roman"/>
                <w:sz w:val="16"/>
                <w:szCs w:val="16"/>
              </w:rPr>
              <w:t>QCI</w:t>
            </w:r>
            <w:proofErr w:type="gramEnd"/>
          </w:p>
          <w:p w14:paraId="17778ADA" w14:textId="77777777" w:rsidR="00B25E9C" w:rsidRPr="00B25E9C" w:rsidRDefault="00B25E9C" w:rsidP="00252628">
            <w:pPr>
              <w:pStyle w:val="TAH"/>
              <w:rPr>
                <w:rFonts w:ascii="Times New Roman" w:hAnsi="Times New Roman"/>
                <w:sz w:val="16"/>
                <w:szCs w:val="16"/>
              </w:rPr>
            </w:pPr>
            <w:r w:rsidRPr="00B25E9C">
              <w:rPr>
                <w:rFonts w:ascii="Times New Roman" w:hAnsi="Times New Roman"/>
                <w:sz w:val="16"/>
                <w:szCs w:val="16"/>
              </w:rPr>
              <w:t>(</w:t>
            </w:r>
            <w:proofErr w:type="gramStart"/>
            <w:r w:rsidRPr="00B25E9C">
              <w:rPr>
                <w:rFonts w:ascii="Times New Roman" w:hAnsi="Times New Roman"/>
                <w:sz w:val="16"/>
                <w:szCs w:val="16"/>
              </w:rPr>
              <w:t>not</w:t>
            </w:r>
            <w:proofErr w:type="gramEnd"/>
            <w:r w:rsidRPr="00B25E9C">
              <w:rPr>
                <w:rFonts w:ascii="Times New Roman" w:hAnsi="Times New Roman"/>
                <w:sz w:val="16"/>
                <w:szCs w:val="16"/>
              </w:rPr>
              <w:t xml:space="preserve"> standardised)</w:t>
            </w:r>
          </w:p>
        </w:tc>
      </w:tr>
      <w:tr w:rsidR="00B25E9C" w14:paraId="19C09A19" w14:textId="77777777" w:rsidTr="00323712">
        <w:tc>
          <w:tcPr>
            <w:tcW w:w="3544" w:type="dxa"/>
            <w:tcMar>
              <w:top w:w="0" w:type="dxa"/>
              <w:left w:w="108" w:type="dxa"/>
              <w:bottom w:w="0" w:type="dxa"/>
              <w:right w:w="108" w:type="dxa"/>
            </w:tcMar>
            <w:vAlign w:val="center"/>
            <w:hideMark/>
          </w:tcPr>
          <w:p w14:paraId="5A0E1B42"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IoT UE type M2, Coverage level: Medium</w:t>
            </w:r>
          </w:p>
        </w:tc>
        <w:tc>
          <w:tcPr>
            <w:tcW w:w="3118" w:type="dxa"/>
            <w:tcMar>
              <w:top w:w="0" w:type="dxa"/>
              <w:left w:w="108" w:type="dxa"/>
              <w:bottom w:w="0" w:type="dxa"/>
              <w:right w:w="108" w:type="dxa"/>
            </w:tcMar>
            <w:vAlign w:val="center"/>
            <w:hideMark/>
          </w:tcPr>
          <w:p w14:paraId="6A38A28B"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a</w:t>
            </w:r>
          </w:p>
        </w:tc>
      </w:tr>
      <w:tr w:rsidR="00B25E9C" w14:paraId="35FB5556" w14:textId="77777777" w:rsidTr="00323712">
        <w:tc>
          <w:tcPr>
            <w:tcW w:w="3544" w:type="dxa"/>
            <w:tcMar>
              <w:top w:w="0" w:type="dxa"/>
              <w:left w:w="108" w:type="dxa"/>
              <w:bottom w:w="0" w:type="dxa"/>
              <w:right w:w="108" w:type="dxa"/>
            </w:tcMar>
            <w:vAlign w:val="center"/>
          </w:tcPr>
          <w:p w14:paraId="0CE45E44"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IoT UE type M2, Coverage level: Normal</w:t>
            </w:r>
          </w:p>
        </w:tc>
        <w:tc>
          <w:tcPr>
            <w:tcW w:w="3118" w:type="dxa"/>
            <w:tcMar>
              <w:top w:w="0" w:type="dxa"/>
              <w:left w:w="108" w:type="dxa"/>
              <w:bottom w:w="0" w:type="dxa"/>
              <w:right w:w="108" w:type="dxa"/>
            </w:tcMar>
            <w:vAlign w:val="center"/>
          </w:tcPr>
          <w:p w14:paraId="30011E7C"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b</w:t>
            </w:r>
          </w:p>
        </w:tc>
      </w:tr>
      <w:tr w:rsidR="00B25E9C" w14:paraId="6D4A1D3F" w14:textId="77777777" w:rsidTr="00323712">
        <w:tc>
          <w:tcPr>
            <w:tcW w:w="3544" w:type="dxa"/>
            <w:tcMar>
              <w:top w:w="0" w:type="dxa"/>
              <w:left w:w="108" w:type="dxa"/>
              <w:bottom w:w="0" w:type="dxa"/>
              <w:right w:w="108" w:type="dxa"/>
            </w:tcMar>
            <w:vAlign w:val="center"/>
          </w:tcPr>
          <w:p w14:paraId="0605995D"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IoT UE type M2 Coverage level: High</w:t>
            </w:r>
          </w:p>
        </w:tc>
        <w:tc>
          <w:tcPr>
            <w:tcW w:w="3118" w:type="dxa"/>
            <w:tcMar>
              <w:top w:w="0" w:type="dxa"/>
              <w:left w:w="108" w:type="dxa"/>
              <w:bottom w:w="0" w:type="dxa"/>
              <w:right w:w="108" w:type="dxa"/>
            </w:tcMar>
            <w:vAlign w:val="center"/>
          </w:tcPr>
          <w:p w14:paraId="1FD94573"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c</w:t>
            </w:r>
          </w:p>
        </w:tc>
      </w:tr>
      <w:tr w:rsidR="00B25E9C" w14:paraId="06C52337" w14:textId="77777777" w:rsidTr="00323712">
        <w:tc>
          <w:tcPr>
            <w:tcW w:w="3544" w:type="dxa"/>
            <w:tcMar>
              <w:top w:w="0" w:type="dxa"/>
              <w:left w:w="108" w:type="dxa"/>
              <w:bottom w:w="0" w:type="dxa"/>
              <w:right w:w="108" w:type="dxa"/>
            </w:tcMar>
            <w:vAlign w:val="center"/>
          </w:tcPr>
          <w:p w14:paraId="4F50FD3C"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Both UE Category M1 and M2 UEs</w:t>
            </w:r>
          </w:p>
        </w:tc>
        <w:tc>
          <w:tcPr>
            <w:tcW w:w="3118" w:type="dxa"/>
            <w:tcMar>
              <w:top w:w="0" w:type="dxa"/>
              <w:left w:w="108" w:type="dxa"/>
              <w:bottom w:w="0" w:type="dxa"/>
              <w:right w:w="108" w:type="dxa"/>
            </w:tcMar>
            <w:vAlign w:val="center"/>
          </w:tcPr>
          <w:p w14:paraId="710FD0AB"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d</w:t>
            </w:r>
          </w:p>
        </w:tc>
      </w:tr>
      <w:tr w:rsidR="00B25E9C" w14:paraId="7D0631BC" w14:textId="77777777" w:rsidTr="00323712">
        <w:tc>
          <w:tcPr>
            <w:tcW w:w="3544" w:type="dxa"/>
            <w:tcMar>
              <w:top w:w="0" w:type="dxa"/>
              <w:left w:w="108" w:type="dxa"/>
              <w:bottom w:w="0" w:type="dxa"/>
              <w:right w:w="108" w:type="dxa"/>
            </w:tcMar>
            <w:vAlign w:val="center"/>
          </w:tcPr>
          <w:p w14:paraId="53E4A875"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IoT UE type NB2</w:t>
            </w:r>
          </w:p>
        </w:tc>
        <w:tc>
          <w:tcPr>
            <w:tcW w:w="3118" w:type="dxa"/>
            <w:tcMar>
              <w:top w:w="0" w:type="dxa"/>
              <w:left w:w="108" w:type="dxa"/>
              <w:bottom w:w="0" w:type="dxa"/>
              <w:right w:w="108" w:type="dxa"/>
            </w:tcMar>
            <w:vAlign w:val="center"/>
          </w:tcPr>
          <w:p w14:paraId="061F622E"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e</w:t>
            </w:r>
          </w:p>
        </w:tc>
      </w:tr>
      <w:tr w:rsidR="00B25E9C" w14:paraId="2847D566" w14:textId="77777777" w:rsidTr="00323712">
        <w:tc>
          <w:tcPr>
            <w:tcW w:w="3544" w:type="dxa"/>
            <w:tcMar>
              <w:top w:w="0" w:type="dxa"/>
              <w:left w:w="108" w:type="dxa"/>
              <w:bottom w:w="0" w:type="dxa"/>
              <w:right w:w="108" w:type="dxa"/>
            </w:tcMar>
            <w:vAlign w:val="center"/>
          </w:tcPr>
          <w:p w14:paraId="71AEEDE2"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Both UE Category NB1 and NB2</w:t>
            </w:r>
          </w:p>
        </w:tc>
        <w:tc>
          <w:tcPr>
            <w:tcW w:w="3118" w:type="dxa"/>
            <w:tcMar>
              <w:top w:w="0" w:type="dxa"/>
              <w:left w:w="108" w:type="dxa"/>
              <w:bottom w:w="0" w:type="dxa"/>
              <w:right w:w="108" w:type="dxa"/>
            </w:tcMar>
            <w:vAlign w:val="center"/>
          </w:tcPr>
          <w:p w14:paraId="5EE8E937" w14:textId="77777777" w:rsidR="00B25E9C" w:rsidRPr="00B25E9C" w:rsidRDefault="00B25E9C" w:rsidP="00252628">
            <w:pPr>
              <w:pStyle w:val="TAC"/>
              <w:rPr>
                <w:rFonts w:ascii="Times New Roman" w:hAnsi="Times New Roman"/>
                <w:sz w:val="16"/>
                <w:szCs w:val="16"/>
              </w:rPr>
            </w:pPr>
            <w:r w:rsidRPr="00B25E9C">
              <w:rPr>
                <w:rFonts w:ascii="Times New Roman" w:hAnsi="Times New Roman"/>
                <w:sz w:val="16"/>
                <w:szCs w:val="16"/>
              </w:rPr>
              <w:t>f</w:t>
            </w:r>
          </w:p>
        </w:tc>
      </w:tr>
    </w:tbl>
    <w:p w14:paraId="636CB4AB" w14:textId="75DFF20B" w:rsidR="00B25E9C" w:rsidRDefault="00B25E9C" w:rsidP="00B25E9C">
      <w:pPr>
        <w:spacing w:before="200"/>
        <w:rPr>
          <w:lang w:val="en-GB" w:eastAsia="zh-CN"/>
        </w:rPr>
      </w:pPr>
      <w:r>
        <w:rPr>
          <w:lang w:val="en-GB" w:eastAsia="zh-CN"/>
        </w:rPr>
        <w:t xml:space="preserve">The RAN can use this information for proper configuration (e.g. </w:t>
      </w:r>
      <w:r w:rsidR="00323712">
        <w:rPr>
          <w:lang w:val="en-GB" w:eastAsia="zh-CN"/>
        </w:rPr>
        <w:t xml:space="preserve">for </w:t>
      </w:r>
      <w:r w:rsidRPr="00791232">
        <w:rPr>
          <w:lang w:val="en-GB" w:eastAsia="zh-CN"/>
        </w:rPr>
        <w:t>maximum TBS</w:t>
      </w:r>
      <w:r>
        <w:rPr>
          <w:lang w:val="en-GB" w:eastAsia="zh-CN"/>
        </w:rPr>
        <w:t xml:space="preserve"> size and </w:t>
      </w:r>
      <w:r w:rsidRPr="00791232">
        <w:rPr>
          <w:lang w:val="en-GB" w:eastAsia="zh-CN"/>
        </w:rPr>
        <w:t>bandwidth</w:t>
      </w:r>
      <w:r>
        <w:rPr>
          <w:lang w:val="en-GB" w:eastAsia="zh-CN"/>
        </w:rPr>
        <w:t xml:space="preserve">). </w:t>
      </w:r>
    </w:p>
    <w:p w14:paraId="19A3B0F8" w14:textId="7A27F38E" w:rsidR="00B25E9C" w:rsidRPr="00B25E9C" w:rsidRDefault="00B25E9C" w:rsidP="00BD4CDD">
      <w:pPr>
        <w:rPr>
          <w:b/>
          <w:bCs/>
          <w:lang w:val="en-GB" w:eastAsia="zh-CN"/>
        </w:rPr>
      </w:pPr>
      <w:r w:rsidRPr="00B25E9C">
        <w:rPr>
          <w:b/>
          <w:bCs/>
          <w:lang w:val="en-GB" w:eastAsia="zh-CN"/>
        </w:rPr>
        <w:t>SA2</w:t>
      </w:r>
    </w:p>
    <w:p w14:paraId="58B9BF81" w14:textId="76B446CF" w:rsidR="004A6287" w:rsidRDefault="00914B76" w:rsidP="00BD4CDD">
      <w:pPr>
        <w:rPr>
          <w:rFonts w:cs="Arial"/>
          <w:noProof/>
          <w:lang w:eastAsia="ko-KR"/>
        </w:rPr>
      </w:pPr>
      <w:r>
        <w:rPr>
          <w:lang w:val="en-GB" w:eastAsia="zh-CN"/>
        </w:rPr>
        <w:t>SA2 a</w:t>
      </w:r>
      <w:r w:rsidR="004A6287">
        <w:rPr>
          <w:lang w:val="en-GB" w:eastAsia="zh-CN"/>
        </w:rPr>
        <w:t>greed that the AF can provide information</w:t>
      </w:r>
      <w:r w:rsidR="00DA558F">
        <w:rPr>
          <w:lang w:val="en-GB" w:eastAsia="zh-CN"/>
        </w:rPr>
        <w:t xml:space="preserve"> to MBSF </w:t>
      </w:r>
      <w:r w:rsidR="004A6287">
        <w:rPr>
          <w:lang w:val="en-GB" w:eastAsia="zh-CN"/>
        </w:rPr>
        <w:t>whether an MBS broadcast session is intended for RedCap UEs</w:t>
      </w:r>
      <w:r w:rsidR="00502D05">
        <w:rPr>
          <w:lang w:val="en-GB" w:eastAsia="zh-CN"/>
        </w:rPr>
        <w:t xml:space="preserve"> [2]</w:t>
      </w:r>
      <w:r>
        <w:rPr>
          <w:lang w:val="en-GB" w:eastAsia="zh-CN"/>
        </w:rPr>
        <w:t xml:space="preserve">. </w:t>
      </w:r>
      <w:r w:rsidR="00DA558F">
        <w:rPr>
          <w:lang w:val="en-GB" w:eastAsia="zh-CN"/>
        </w:rPr>
        <w:t>The MBSF forward</w:t>
      </w:r>
      <w:r w:rsidR="005F752D">
        <w:rPr>
          <w:lang w:val="en-GB" w:eastAsia="zh-CN"/>
        </w:rPr>
        <w:t>s</w:t>
      </w:r>
      <w:r w:rsidR="00DA558F">
        <w:rPr>
          <w:lang w:val="en-GB" w:eastAsia="zh-CN"/>
        </w:rPr>
        <w:t xml:space="preserve"> this information to AMF and RAN</w:t>
      </w:r>
      <w:r w:rsidR="004A6287" w:rsidRPr="00BB3124">
        <w:rPr>
          <w:rFonts w:cs="Arial"/>
          <w:noProof/>
          <w:lang w:eastAsia="ko-KR"/>
        </w:rPr>
        <w:t xml:space="preserve"> </w:t>
      </w:r>
      <w:r w:rsidR="00DA558F">
        <w:rPr>
          <w:rFonts w:cs="Arial"/>
          <w:noProof/>
          <w:lang w:eastAsia="ko-KR"/>
        </w:rPr>
        <w:t>during</w:t>
      </w:r>
      <w:r w:rsidR="004A6287" w:rsidRPr="00BB3124">
        <w:rPr>
          <w:rFonts w:cs="Arial"/>
          <w:noProof/>
          <w:lang w:eastAsia="ko-KR"/>
        </w:rPr>
        <w:t xml:space="preserve"> MBS Session Creation. </w:t>
      </w:r>
      <w:r w:rsidR="004F2E6C">
        <w:rPr>
          <w:lang w:val="en-GB" w:eastAsia="zh-CN"/>
        </w:rPr>
        <w:t>The</w:t>
      </w:r>
      <w:r>
        <w:rPr>
          <w:lang w:val="en-GB" w:eastAsia="zh-CN"/>
        </w:rPr>
        <w:t xml:space="preserve"> information </w:t>
      </w:r>
      <w:r>
        <w:rPr>
          <w:rFonts w:cs="Arial"/>
          <w:noProof/>
          <w:lang w:eastAsia="ko-KR"/>
        </w:rPr>
        <w:t xml:space="preserve">is signalled in </w:t>
      </w:r>
      <w:r w:rsidRPr="00914B76">
        <w:rPr>
          <w:rFonts w:cs="Arial"/>
          <w:i/>
          <w:iCs/>
          <w:noProof/>
          <w:lang w:eastAsia="ko-KR"/>
        </w:rPr>
        <w:t>N2 SM Information</w:t>
      </w:r>
      <w:r w:rsidRPr="00BB3124">
        <w:rPr>
          <w:rFonts w:cs="Arial"/>
          <w:noProof/>
          <w:lang w:eastAsia="ko-KR"/>
        </w:rPr>
        <w:t xml:space="preserve"> </w:t>
      </w:r>
      <w:r>
        <w:rPr>
          <w:rFonts w:cs="Arial"/>
          <w:noProof/>
          <w:lang w:eastAsia="ko-KR"/>
        </w:rPr>
        <w:t>(optional), i.e. operator specific 5QI value is not used.</w:t>
      </w:r>
      <w:r w:rsidR="00CD2D1F">
        <w:rPr>
          <w:rFonts w:cs="Arial"/>
          <w:noProof/>
          <w:lang w:eastAsia="ko-KR"/>
        </w:rPr>
        <w:t xml:space="preserve"> Once a session has been marked for RedCap UEs at session creation then this </w:t>
      </w:r>
      <w:r w:rsidR="00852606">
        <w:rPr>
          <w:rFonts w:cs="Arial"/>
          <w:noProof/>
          <w:lang w:eastAsia="ko-KR"/>
        </w:rPr>
        <w:t>marker</w:t>
      </w:r>
      <w:r w:rsidR="00CD2D1F">
        <w:rPr>
          <w:rFonts w:cs="Arial"/>
          <w:noProof/>
          <w:lang w:eastAsia="ko-KR"/>
        </w:rPr>
        <w:t xml:space="preserve"> does/cannot change. </w:t>
      </w:r>
    </w:p>
    <w:p w14:paraId="6D418BD5" w14:textId="6F33960A" w:rsidR="00A42143" w:rsidRDefault="00A42143" w:rsidP="00BD4CDD">
      <w:pPr>
        <w:rPr>
          <w:rFonts w:cs="Arial"/>
          <w:noProof/>
          <w:lang w:eastAsia="ko-KR"/>
        </w:rPr>
      </w:pPr>
      <w:r>
        <w:rPr>
          <w:rFonts w:cs="Arial"/>
          <w:noProof/>
          <w:lang w:eastAsia="ko-KR"/>
        </w:rPr>
        <w:lastRenderedPageBreak/>
        <w:t>In TS 23.247 (MBS stage 2) it is specified that</w:t>
      </w:r>
      <w:r w:rsidR="004F2E6C">
        <w:rPr>
          <w:rFonts w:cs="Arial"/>
          <w:noProof/>
          <w:lang w:eastAsia="ko-KR"/>
        </w:rPr>
        <w:t xml:space="preserve"> the </w:t>
      </w:r>
      <w:r w:rsidR="009C5530">
        <w:rPr>
          <w:rFonts w:cs="Arial"/>
          <w:noProof/>
          <w:lang w:eastAsia="ko-KR"/>
        </w:rPr>
        <w:t>CN assistance</w:t>
      </w:r>
      <w:r w:rsidR="004F2E6C">
        <w:rPr>
          <w:rFonts w:cs="Arial"/>
          <w:noProof/>
          <w:lang w:eastAsia="ko-KR"/>
        </w:rPr>
        <w:t xml:space="preserve"> for an MBS broadcast session indicates whether the session </w:t>
      </w:r>
      <w:r w:rsidR="004F2E6C" w:rsidRPr="004F2E6C">
        <w:rPr>
          <w:rFonts w:cs="Arial"/>
          <w:noProof/>
          <w:lang w:eastAsia="ko-KR"/>
        </w:rPr>
        <w:t>is expected to be received by RedCap UE</w:t>
      </w:r>
      <w:r w:rsidR="004F2E6C">
        <w:rPr>
          <w:rFonts w:cs="Arial"/>
          <w:noProof/>
          <w:lang w:eastAsia="ko-KR"/>
        </w:rPr>
        <w:t xml:space="preserve"> [3]. This information </w:t>
      </w:r>
      <w:r w:rsidR="00EC3019">
        <w:rPr>
          <w:rFonts w:cs="Arial"/>
          <w:noProof/>
          <w:lang w:eastAsia="ko-KR"/>
        </w:rPr>
        <w:t xml:space="preserve">enables RAN </w:t>
      </w:r>
      <w:r w:rsidR="004F2E6C" w:rsidRPr="004F2E6C">
        <w:rPr>
          <w:rFonts w:cs="Arial"/>
          <w:noProof/>
          <w:lang w:eastAsia="ko-KR"/>
        </w:rPr>
        <w:t>to allocate the appropriate radio resource</w:t>
      </w:r>
      <w:r w:rsidR="004F2E6C">
        <w:rPr>
          <w:rFonts w:cs="Arial"/>
          <w:noProof/>
          <w:lang w:eastAsia="ko-KR"/>
        </w:rPr>
        <w:t>, e.g. configure a RedCap CFR.</w:t>
      </w:r>
    </w:p>
    <w:p w14:paraId="1DEB3AB7" w14:textId="77777777" w:rsidR="00FA27C0" w:rsidRDefault="009D725A" w:rsidP="00FA27C0">
      <w:pPr>
        <w:pStyle w:val="Heading1"/>
      </w:pPr>
      <w:r>
        <w:t>Discussion</w:t>
      </w:r>
      <w:bookmarkEnd w:id="2"/>
    </w:p>
    <w:p w14:paraId="74B08295" w14:textId="097FF202" w:rsidR="009C2DAF" w:rsidRPr="009C2DAF" w:rsidRDefault="009C2DAF" w:rsidP="009C2DAF">
      <w:pPr>
        <w:pStyle w:val="Heading2"/>
      </w:pPr>
      <w:r w:rsidRPr="009C2DAF">
        <w:t>SA2 questions</w:t>
      </w:r>
    </w:p>
    <w:p w14:paraId="50992D91" w14:textId="75F8C173" w:rsidR="00D473FF" w:rsidRDefault="00D473FF" w:rsidP="00D473FF">
      <w:pPr>
        <w:spacing w:after="120"/>
        <w:rPr>
          <w:rFonts w:cs="Arial"/>
          <w:bCs/>
          <w:lang w:eastAsia="zh-CN"/>
        </w:rPr>
      </w:pPr>
      <w:r>
        <w:rPr>
          <w:rFonts w:cs="Arial" w:hint="eastAsia"/>
          <w:bCs/>
          <w:lang w:eastAsia="zh-CN"/>
        </w:rPr>
        <w:t>S</w:t>
      </w:r>
      <w:r>
        <w:rPr>
          <w:rFonts w:cs="Arial"/>
          <w:bCs/>
          <w:lang w:eastAsia="zh-CN"/>
        </w:rPr>
        <w:t>A2 has been discussing two potential scenarios (but there was no consensus on Scenario 2)</w:t>
      </w:r>
      <w:r w:rsidR="009F6FDE">
        <w:rPr>
          <w:rFonts w:cs="Arial"/>
          <w:bCs/>
          <w:lang w:eastAsia="zh-CN"/>
        </w:rPr>
        <w:t xml:space="preserve"> [2]</w:t>
      </w:r>
      <w:r>
        <w:rPr>
          <w:rFonts w:cs="Arial"/>
          <w:bCs/>
          <w:lang w:eastAsia="zh-CN"/>
        </w:rPr>
        <w:t xml:space="preserve">: </w:t>
      </w:r>
    </w:p>
    <w:p w14:paraId="1F75FB01" w14:textId="77777777" w:rsidR="00D473FF" w:rsidRPr="009C5530" w:rsidRDefault="00D473FF" w:rsidP="00D473FF">
      <w:pPr>
        <w:pStyle w:val="ListParagraph"/>
        <w:numPr>
          <w:ilvl w:val="0"/>
          <w:numId w:val="42"/>
        </w:numPr>
        <w:spacing w:after="120"/>
        <w:rPr>
          <w:rFonts w:ascii="Times New Roman" w:hAnsi="Times New Roman"/>
          <w:bCs/>
          <w:color w:val="C45911" w:themeColor="accent2" w:themeShade="BF"/>
          <w:lang w:eastAsia="zh-CN"/>
        </w:rPr>
      </w:pPr>
      <w:r w:rsidRPr="009C5530">
        <w:rPr>
          <w:rFonts w:ascii="Times New Roman" w:hAnsi="Times New Roman"/>
          <w:bCs/>
          <w:color w:val="C45911" w:themeColor="accent2" w:themeShade="BF"/>
          <w:lang w:eastAsia="zh-CN"/>
        </w:rPr>
        <w:t>Scenario 1: The MBS session is only for the Redcap UE.</w:t>
      </w:r>
    </w:p>
    <w:p w14:paraId="0C2B1B5A" w14:textId="77777777" w:rsidR="00D473FF" w:rsidRPr="009C5530" w:rsidRDefault="00D473FF" w:rsidP="00D473FF">
      <w:pPr>
        <w:pStyle w:val="ListParagraph"/>
        <w:numPr>
          <w:ilvl w:val="0"/>
          <w:numId w:val="42"/>
        </w:numPr>
        <w:spacing w:after="120"/>
        <w:rPr>
          <w:rFonts w:ascii="Times New Roman" w:hAnsi="Times New Roman"/>
          <w:bCs/>
          <w:color w:val="C45911" w:themeColor="accent2" w:themeShade="BF"/>
          <w:lang w:eastAsia="zh-CN"/>
        </w:rPr>
      </w:pPr>
      <w:r w:rsidRPr="009C5530">
        <w:rPr>
          <w:rFonts w:ascii="Times New Roman" w:hAnsi="Times New Roman"/>
          <w:bCs/>
          <w:color w:val="C45911" w:themeColor="accent2" w:themeShade="BF"/>
          <w:lang w:eastAsia="zh-CN"/>
        </w:rPr>
        <w:t>Scenario 2: The MBS session is for both Redcap UE and non-Redcap UE.</w:t>
      </w:r>
    </w:p>
    <w:p w14:paraId="6CC4F1D5" w14:textId="7C4857D8" w:rsidR="00D473FF" w:rsidRPr="00A6734A" w:rsidRDefault="009F6FDE" w:rsidP="00D473FF">
      <w:pPr>
        <w:rPr>
          <w:rStyle w:val="IvDbodytextChar"/>
          <w:rFonts w:eastAsia="Calibri" w:cs="Calibri"/>
        </w:rPr>
      </w:pPr>
      <w:r>
        <w:rPr>
          <w:rStyle w:val="IvDbodytextChar"/>
          <w:rFonts w:eastAsia="Calibri" w:cs="Calibri"/>
        </w:rPr>
        <w:t xml:space="preserve">And </w:t>
      </w:r>
      <w:r w:rsidR="00D473FF">
        <w:rPr>
          <w:rStyle w:val="IvDbodytextChar"/>
          <w:rFonts w:eastAsia="Calibri" w:cs="Calibri"/>
        </w:rPr>
        <w:t>SA2 has two questions to RAN2 and RAN3</w:t>
      </w:r>
      <w:r>
        <w:rPr>
          <w:rStyle w:val="IvDbodytextChar"/>
          <w:rFonts w:eastAsia="Calibri" w:cs="Calibri"/>
        </w:rPr>
        <w:t xml:space="preserve"> [2]</w:t>
      </w:r>
      <w:r w:rsidR="00D473FF">
        <w:rPr>
          <w:rStyle w:val="IvDbodytextChar"/>
          <w:rFonts w:eastAsia="Calibri" w:cs="Calibri"/>
        </w:rPr>
        <w:t>:</w:t>
      </w:r>
    </w:p>
    <w:p w14:paraId="3035BA00" w14:textId="77777777" w:rsidR="00D473FF" w:rsidRPr="009C5530" w:rsidRDefault="00D473FF" w:rsidP="00D473FF">
      <w:pPr>
        <w:pStyle w:val="ListParagraph"/>
        <w:numPr>
          <w:ilvl w:val="0"/>
          <w:numId w:val="46"/>
        </w:numPr>
        <w:rPr>
          <w:rStyle w:val="IvDbodytextChar"/>
          <w:rFonts w:ascii="Times New Roman" w:eastAsia="Calibri" w:hAnsi="Times New Roman" w:cs="Times New Roman"/>
          <w:color w:val="C45911" w:themeColor="accent2" w:themeShade="BF"/>
        </w:rPr>
      </w:pPr>
      <w:r w:rsidRPr="009C5530">
        <w:rPr>
          <w:rStyle w:val="IvDbodytextChar"/>
          <w:rFonts w:ascii="Times New Roman" w:eastAsia="Calibri" w:hAnsi="Times New Roman" w:cs="Times New Roman"/>
          <w:color w:val="C45911" w:themeColor="accent2" w:themeShade="BF"/>
        </w:rPr>
        <w:t>What is the consequence if the NG-RAN nodes are not aware that the MBS session is for Redcap only UE or both Redcap UE and non-Redcap UE?</w:t>
      </w:r>
    </w:p>
    <w:p w14:paraId="3DC2C1E2" w14:textId="2FB790AB" w:rsidR="00D473FF" w:rsidRPr="009C5530" w:rsidRDefault="00D473FF" w:rsidP="00D473FF">
      <w:pPr>
        <w:pStyle w:val="ListParagraph"/>
        <w:numPr>
          <w:ilvl w:val="0"/>
          <w:numId w:val="46"/>
        </w:numPr>
        <w:rPr>
          <w:rStyle w:val="IvDbodytextChar"/>
          <w:rFonts w:ascii="Times New Roman" w:eastAsia="Calibri" w:hAnsi="Times New Roman" w:cs="Times New Roman"/>
          <w:color w:val="C45911" w:themeColor="accent2" w:themeShade="BF"/>
        </w:rPr>
      </w:pPr>
      <w:r w:rsidRPr="009C5530">
        <w:rPr>
          <w:rStyle w:val="IvDbodytextChar"/>
          <w:rFonts w:ascii="Times New Roman" w:eastAsia="Calibri" w:hAnsi="Times New Roman" w:cs="Times New Roman"/>
          <w:color w:val="C45911" w:themeColor="accent2" w:themeShade="BF"/>
        </w:rPr>
        <w:t>Are the same QoS parameters applicable for both Redcap UEs and non-Redcap UEs?</w:t>
      </w:r>
    </w:p>
    <w:p w14:paraId="3518B4CD" w14:textId="7D32A43B" w:rsidR="00D473FF" w:rsidRDefault="009F6FDE" w:rsidP="00D473FF">
      <w:pPr>
        <w:pStyle w:val="Heading2"/>
      </w:pPr>
      <w:r>
        <w:t xml:space="preserve">Question 1: </w:t>
      </w:r>
      <w:r w:rsidR="00D473FF">
        <w:t>CN assistance info</w:t>
      </w:r>
    </w:p>
    <w:p w14:paraId="5CFAB513" w14:textId="0166A661" w:rsidR="002B19D2" w:rsidRDefault="002B19D2" w:rsidP="00B5286C">
      <w:pPr>
        <w:rPr>
          <w:lang w:val="en-GB" w:eastAsia="zh-CN"/>
        </w:rPr>
      </w:pPr>
      <w:r>
        <w:rPr>
          <w:lang w:val="en-GB" w:eastAsia="zh-CN"/>
        </w:rPr>
        <w:t xml:space="preserve">For </w:t>
      </w:r>
      <w:r w:rsidR="001C5030">
        <w:rPr>
          <w:lang w:val="en-GB" w:eastAsia="zh-CN"/>
        </w:rPr>
        <w:t>the sake of discussion</w:t>
      </w:r>
      <w:r>
        <w:rPr>
          <w:lang w:val="en-GB" w:eastAsia="zh-CN"/>
        </w:rPr>
        <w:t xml:space="preserve"> the Rel-17 CFR configuration in </w:t>
      </w:r>
      <w:r w:rsidRPr="002B19D2">
        <w:rPr>
          <w:i/>
          <w:iCs/>
          <w:lang w:val="en-GB" w:eastAsia="zh-CN"/>
        </w:rPr>
        <w:t>SIB20</w:t>
      </w:r>
      <w:r>
        <w:rPr>
          <w:lang w:val="en-GB" w:eastAsia="zh-CN"/>
        </w:rPr>
        <w:t xml:space="preserve"> (</w:t>
      </w:r>
      <w:r w:rsidRPr="002B19D2">
        <w:rPr>
          <w:i/>
          <w:iCs/>
          <w:lang w:val="en-GB" w:eastAsia="zh-CN"/>
        </w:rPr>
        <w:t>cfr-ConfigMCCH-MTCH-r17</w:t>
      </w:r>
      <w:r>
        <w:rPr>
          <w:lang w:val="en-GB" w:eastAsia="zh-CN"/>
        </w:rPr>
        <w:t xml:space="preserve">) for MBS broadcast is referred to as “default CFR”. And the new Rel-18 CFR configuration in </w:t>
      </w:r>
      <w:r w:rsidRPr="009F6FDE">
        <w:rPr>
          <w:i/>
          <w:iCs/>
          <w:lang w:val="en-GB" w:eastAsia="zh-CN"/>
        </w:rPr>
        <w:t>SIB20</w:t>
      </w:r>
      <w:r>
        <w:rPr>
          <w:lang w:val="en-GB" w:eastAsia="zh-CN"/>
        </w:rPr>
        <w:t xml:space="preserve"> (</w:t>
      </w:r>
      <w:r w:rsidRPr="002B19D2">
        <w:rPr>
          <w:i/>
          <w:iCs/>
          <w:lang w:val="en-GB" w:eastAsia="zh-CN"/>
        </w:rPr>
        <w:t>cfr-ConfigMCCH-MTCH-RedCap-r18</w:t>
      </w:r>
      <w:r>
        <w:rPr>
          <w:lang w:val="en-GB" w:eastAsia="zh-CN"/>
        </w:rPr>
        <w:t>)</w:t>
      </w:r>
      <w:r w:rsidR="009F6FDE">
        <w:rPr>
          <w:lang w:val="en-GB" w:eastAsia="zh-CN"/>
        </w:rPr>
        <w:t xml:space="preserve"> for RedCap UEs</w:t>
      </w:r>
      <w:r>
        <w:rPr>
          <w:lang w:val="en-GB" w:eastAsia="zh-CN"/>
        </w:rPr>
        <w:t xml:space="preserve"> is referred to as “RedCap CFR”.</w:t>
      </w:r>
    </w:p>
    <w:p w14:paraId="3ACD7528" w14:textId="6C25BC7D" w:rsidR="005A29D3" w:rsidRDefault="005A29D3" w:rsidP="00B5286C">
      <w:pPr>
        <w:rPr>
          <w:lang w:val="en-GB" w:eastAsia="zh-CN"/>
        </w:rPr>
      </w:pPr>
      <w:r>
        <w:rPr>
          <w:lang w:val="en-GB" w:eastAsia="zh-CN"/>
        </w:rPr>
        <w:t xml:space="preserve">It is assumed that a UE supporting MBS broadcast can only receive one CFR at a time, even though a UE implementation may support both. </w:t>
      </w:r>
      <w:r w:rsidR="00147F70">
        <w:rPr>
          <w:lang w:val="en-GB" w:eastAsia="zh-CN"/>
        </w:rPr>
        <w:t>And it is assumed that a RedCap UE uses the RedCap CFR, if configured</w:t>
      </w:r>
      <w:r w:rsidR="00835E74">
        <w:rPr>
          <w:lang w:val="en-GB" w:eastAsia="zh-CN"/>
        </w:rPr>
        <w:t>, and a non-RedCap UE uses the default CFR.</w:t>
      </w:r>
    </w:p>
    <w:p w14:paraId="31E8DEF7" w14:textId="6B076E17" w:rsidR="00D473FF" w:rsidRPr="00D473FF" w:rsidRDefault="009149CC" w:rsidP="00D473FF">
      <w:pPr>
        <w:rPr>
          <w:b/>
          <w:bCs/>
          <w:lang w:val="en-GB" w:eastAsia="zh-CN"/>
        </w:rPr>
      </w:pPr>
      <w:r>
        <w:rPr>
          <w:b/>
          <w:bCs/>
          <w:lang w:val="en-GB" w:eastAsia="zh-CN"/>
        </w:rPr>
        <w:t>Rel-17 limitations</w:t>
      </w:r>
    </w:p>
    <w:p w14:paraId="2FFEF796" w14:textId="53764267" w:rsidR="009F6FDE" w:rsidRDefault="009F6FDE" w:rsidP="009F6FDE">
      <w:pPr>
        <w:rPr>
          <w:lang w:val="en-GB" w:eastAsia="zh-CN"/>
        </w:rPr>
      </w:pPr>
      <w:r>
        <w:rPr>
          <w:lang w:val="en-GB" w:eastAsia="zh-CN"/>
        </w:rPr>
        <w:t>In Rel-17 a RedCap UE may support MBS broadcast. But if the bandwidth configuration of the default CFR exceeds the RedCap capabilities</w:t>
      </w:r>
      <w:r w:rsidR="00C85B67">
        <w:rPr>
          <w:lang w:val="en-GB" w:eastAsia="zh-CN"/>
        </w:rPr>
        <w:t xml:space="preserve"> (20 MHz FR1 and 100 MHz FR2)</w:t>
      </w:r>
      <w:r>
        <w:rPr>
          <w:lang w:val="en-GB" w:eastAsia="zh-CN"/>
        </w:rPr>
        <w:t xml:space="preserve">, then a Rel-17 RedCap UE will </w:t>
      </w:r>
      <w:r w:rsidR="00A1117B">
        <w:rPr>
          <w:lang w:val="en-GB" w:eastAsia="zh-CN"/>
        </w:rPr>
        <w:t>not</w:t>
      </w:r>
      <w:r>
        <w:rPr>
          <w:lang w:val="en-GB" w:eastAsia="zh-CN"/>
        </w:rPr>
        <w:t xml:space="preserve"> be able to receive MBS broadcast</w:t>
      </w:r>
      <w:r w:rsidR="00C85B67">
        <w:rPr>
          <w:lang w:val="en-GB" w:eastAsia="zh-CN"/>
        </w:rPr>
        <w:t xml:space="preserve"> in the cell:</w:t>
      </w:r>
      <w:r>
        <w:rPr>
          <w:lang w:val="en-GB" w:eastAsia="zh-CN"/>
        </w:rPr>
        <w:t xml:space="preserve"> </w:t>
      </w:r>
    </w:p>
    <w:p w14:paraId="1FF19C79" w14:textId="2B25D5B8" w:rsidR="00A50CD2" w:rsidRDefault="003E11E5" w:rsidP="00D473FF">
      <w:pPr>
        <w:rPr>
          <w:lang w:val="en-GB" w:eastAsia="zh-CN"/>
        </w:rPr>
      </w:pPr>
      <w:r>
        <w:rPr>
          <w:b/>
          <w:bCs/>
          <w:lang w:val="en-GB" w:eastAsia="zh-CN"/>
        </w:rPr>
        <w:t xml:space="preserve">Observation </w:t>
      </w:r>
      <w:r w:rsidR="00B22F10">
        <w:rPr>
          <w:b/>
          <w:bCs/>
          <w:lang w:val="en-GB" w:eastAsia="zh-CN"/>
        </w:rPr>
        <w:t>1</w:t>
      </w:r>
      <w:r>
        <w:rPr>
          <w:b/>
          <w:bCs/>
          <w:lang w:val="en-GB" w:eastAsia="zh-CN"/>
        </w:rPr>
        <w:t xml:space="preserve">: </w:t>
      </w:r>
      <w:r>
        <w:rPr>
          <w:lang w:val="en-GB" w:eastAsia="zh-CN"/>
        </w:rPr>
        <w:t xml:space="preserve">In Rel-17 it is not possible to </w:t>
      </w:r>
      <w:r w:rsidR="00A50CD2">
        <w:rPr>
          <w:lang w:val="en-GB" w:eastAsia="zh-CN"/>
        </w:rPr>
        <w:t xml:space="preserve">enable </w:t>
      </w:r>
      <w:r w:rsidR="00592BBF">
        <w:rPr>
          <w:lang w:val="en-GB" w:eastAsia="zh-CN"/>
        </w:rPr>
        <w:t>non-RedCap UE</w:t>
      </w:r>
      <w:r w:rsidR="00A50CD2">
        <w:rPr>
          <w:lang w:val="en-GB" w:eastAsia="zh-CN"/>
        </w:rPr>
        <w:t>s to receive MBS broadcast sessions</w:t>
      </w:r>
      <w:r w:rsidR="00A10AB0">
        <w:rPr>
          <w:lang w:val="en-GB" w:eastAsia="zh-CN"/>
        </w:rPr>
        <w:t xml:space="preserve"> </w:t>
      </w:r>
      <w:r w:rsidR="001C5030">
        <w:rPr>
          <w:lang w:val="en-GB" w:eastAsia="zh-CN"/>
        </w:rPr>
        <w:t>&gt;</w:t>
      </w:r>
      <w:r w:rsidR="00A10AB0">
        <w:rPr>
          <w:lang w:val="en-GB" w:eastAsia="zh-CN"/>
        </w:rPr>
        <w:t xml:space="preserve"> 20/100 MHz</w:t>
      </w:r>
      <w:r w:rsidR="00A50CD2">
        <w:rPr>
          <w:lang w:val="en-GB" w:eastAsia="zh-CN"/>
        </w:rPr>
        <w:t xml:space="preserve"> and RedCap UEs to</w:t>
      </w:r>
      <w:r w:rsidR="00A10AB0">
        <w:rPr>
          <w:lang w:val="en-GB" w:eastAsia="zh-CN"/>
        </w:rPr>
        <w:t xml:space="preserve"> receive</w:t>
      </w:r>
      <w:r w:rsidR="00A50CD2">
        <w:rPr>
          <w:lang w:val="en-GB" w:eastAsia="zh-CN"/>
        </w:rPr>
        <w:t xml:space="preserve"> MBS broadcast sessions</w:t>
      </w:r>
      <w:r w:rsidR="00A10AB0">
        <w:rPr>
          <w:lang w:val="en-GB" w:eastAsia="zh-CN"/>
        </w:rPr>
        <w:t xml:space="preserve"> </w:t>
      </w:r>
      <w:r w:rsidR="001C5030">
        <w:rPr>
          <w:lang w:val="en-GB" w:eastAsia="zh-CN"/>
        </w:rPr>
        <w:t>&lt;</w:t>
      </w:r>
      <w:r w:rsidR="00A10AB0">
        <w:rPr>
          <w:lang w:val="en-GB" w:eastAsia="zh-CN"/>
        </w:rPr>
        <w:t xml:space="preserve"> 20/100 MHz</w:t>
      </w:r>
      <w:r w:rsidR="00A50CD2">
        <w:rPr>
          <w:lang w:val="en-GB" w:eastAsia="zh-CN"/>
        </w:rPr>
        <w:t xml:space="preserve"> </w:t>
      </w:r>
      <w:r w:rsidR="00C85B67" w:rsidRPr="00E344EF">
        <w:rPr>
          <w:b/>
          <w:bCs/>
          <w:lang w:val="en-GB" w:eastAsia="zh-CN"/>
        </w:rPr>
        <w:t>simultaneously</w:t>
      </w:r>
      <w:r w:rsidR="00A50CD2">
        <w:rPr>
          <w:lang w:val="en-GB" w:eastAsia="zh-CN"/>
        </w:rPr>
        <w:t>.</w:t>
      </w:r>
    </w:p>
    <w:p w14:paraId="452925AC" w14:textId="77777777" w:rsidR="009149CC" w:rsidRPr="00AA6486" w:rsidRDefault="009149CC" w:rsidP="009149CC">
      <w:pPr>
        <w:rPr>
          <w:b/>
          <w:bCs/>
          <w:lang w:val="en-GB" w:eastAsia="zh-CN"/>
        </w:rPr>
      </w:pPr>
      <w:r w:rsidRPr="00AA6486">
        <w:rPr>
          <w:b/>
          <w:bCs/>
          <w:lang w:val="en-GB" w:eastAsia="zh-CN"/>
        </w:rPr>
        <w:t>UE capability</w:t>
      </w:r>
    </w:p>
    <w:p w14:paraId="56971FB5" w14:textId="77777777" w:rsidR="009149CC" w:rsidRDefault="009149CC" w:rsidP="009149CC">
      <w:pPr>
        <w:rPr>
          <w:lang w:val="en-GB" w:eastAsia="zh-CN"/>
        </w:rPr>
      </w:pPr>
      <w:r>
        <w:rPr>
          <w:lang w:val="en-GB" w:eastAsia="zh-CN"/>
        </w:rPr>
        <w:t xml:space="preserve">MBS broadcast is an optional feature without capability signalling. The minimum requirements include the support of the default CFR in </w:t>
      </w:r>
      <w:r w:rsidRPr="00C85B67">
        <w:rPr>
          <w:i/>
          <w:iCs/>
          <w:lang w:val="en-GB" w:eastAsia="zh-CN"/>
        </w:rPr>
        <w:t>SIB20</w:t>
      </w:r>
      <w:r>
        <w:rPr>
          <w:lang w:val="en-GB" w:eastAsia="zh-CN"/>
        </w:rPr>
        <w:t xml:space="preserve"> (TS 38.306 clause 5.10):</w:t>
      </w:r>
    </w:p>
    <w:p w14:paraId="7EA855FD" w14:textId="77777777" w:rsidR="009149CC" w:rsidRPr="00AA6486" w:rsidRDefault="009149CC" w:rsidP="009149CC">
      <w:pPr>
        <w:pStyle w:val="B1"/>
        <w:spacing w:after="200"/>
        <w:ind w:left="578" w:hanging="289"/>
        <w:rPr>
          <w:rFonts w:cs="Arial"/>
          <w:color w:val="2F5496" w:themeColor="accent1" w:themeShade="BF"/>
          <w:szCs w:val="18"/>
        </w:rPr>
      </w:pPr>
      <w:r w:rsidRPr="00AA6486">
        <w:rPr>
          <w:rFonts w:ascii="Arial" w:hAnsi="Arial" w:cs="Arial"/>
          <w:color w:val="2F5496" w:themeColor="accent1" w:themeShade="BF"/>
          <w:sz w:val="18"/>
          <w:szCs w:val="18"/>
        </w:rPr>
        <w:t>-</w:t>
      </w:r>
      <w:r w:rsidRPr="00AA6486">
        <w:rPr>
          <w:rFonts w:ascii="Arial" w:hAnsi="Arial" w:cs="Arial"/>
          <w:color w:val="2F5496" w:themeColor="accent1" w:themeShade="BF"/>
          <w:sz w:val="18"/>
          <w:szCs w:val="18"/>
        </w:rPr>
        <w:tab/>
        <w:t xml:space="preserve">CFR configuration for </w:t>
      </w:r>
      <w:proofErr w:type="gramStart"/>
      <w:r w:rsidRPr="00AA6486">
        <w:rPr>
          <w:rFonts w:ascii="Arial" w:hAnsi="Arial" w:cs="Arial"/>
          <w:color w:val="2F5496" w:themeColor="accent1" w:themeShade="BF"/>
          <w:sz w:val="18"/>
          <w:szCs w:val="18"/>
        </w:rPr>
        <w:t>broadcast;</w:t>
      </w:r>
      <w:proofErr w:type="gramEnd"/>
    </w:p>
    <w:p w14:paraId="1AF7D90D" w14:textId="116C5D4F" w:rsidR="009149CC" w:rsidRDefault="009149CC" w:rsidP="009149CC">
      <w:pPr>
        <w:rPr>
          <w:lang w:val="en-GB" w:eastAsia="zh-CN"/>
        </w:rPr>
      </w:pPr>
      <w:r>
        <w:rPr>
          <w:lang w:val="en-GB" w:eastAsia="zh-CN"/>
        </w:rPr>
        <w:t>A RedCap UE can optionally support MBS broadcast. To avoid the problem that Rel-17 RedCap UEs supporting MBS broadcast can no longer receive MBS broadcast when the default CFR configuration exceeds the UE capabilities:</w:t>
      </w:r>
    </w:p>
    <w:p w14:paraId="203E4A25" w14:textId="77777777" w:rsidR="004A3E86" w:rsidRDefault="004A3E86" w:rsidP="004A3E86">
      <w:pPr>
        <w:rPr>
          <w:rFonts w:ascii="Calibri" w:hAnsi="Calibri"/>
          <w:lang w:val="en-GB" w:eastAsia="zh-CN"/>
        </w:rPr>
      </w:pPr>
      <w:r>
        <w:rPr>
          <w:b/>
          <w:bCs/>
          <w:lang w:val="en-GB" w:eastAsia="zh-CN"/>
        </w:rPr>
        <w:t>Proposal 1</w:t>
      </w:r>
      <w:r>
        <w:rPr>
          <w:lang w:val="en-GB" w:eastAsia="zh-CN"/>
        </w:rPr>
        <w:t>: A Rel-18 RedCap UE that supports MBS broadcast shall also support RedCap CFR configuration. The UE supporting RedCap CFR only monitors one CFR at a time, i.e. it monitors the RedCap CFR if configured, otherwise the default CFR.</w:t>
      </w:r>
    </w:p>
    <w:p w14:paraId="4CB5749F" w14:textId="068FBC0A" w:rsidR="003E11E5" w:rsidRDefault="00A50CD2" w:rsidP="00D473FF">
      <w:pPr>
        <w:rPr>
          <w:lang w:val="en-GB" w:eastAsia="zh-CN"/>
        </w:rPr>
      </w:pPr>
      <w:r>
        <w:rPr>
          <w:lang w:val="en-GB" w:eastAsia="zh-CN"/>
        </w:rPr>
        <w:t xml:space="preserve">But </w:t>
      </w:r>
      <w:proofErr w:type="gramStart"/>
      <w:r>
        <w:rPr>
          <w:lang w:val="en-GB" w:eastAsia="zh-CN"/>
        </w:rPr>
        <w:t>as long as</w:t>
      </w:r>
      <w:proofErr w:type="gramEnd"/>
      <w:r>
        <w:rPr>
          <w:lang w:val="en-GB" w:eastAsia="zh-CN"/>
        </w:rPr>
        <w:t xml:space="preserve"> there is no need to configure a bandwidth that exceeds the RedCap capability, both </w:t>
      </w:r>
      <w:r w:rsidR="00267894">
        <w:rPr>
          <w:lang w:val="en-GB" w:eastAsia="zh-CN"/>
        </w:rPr>
        <w:t>non-RedCap UE</w:t>
      </w:r>
      <w:r>
        <w:rPr>
          <w:lang w:val="en-GB" w:eastAsia="zh-CN"/>
        </w:rPr>
        <w:t xml:space="preserve"> and RedCap UEs can receive all </w:t>
      </w:r>
      <w:r w:rsidR="00C85B67">
        <w:rPr>
          <w:lang w:val="en-GB" w:eastAsia="zh-CN"/>
        </w:rPr>
        <w:t xml:space="preserve">the </w:t>
      </w:r>
      <w:r>
        <w:rPr>
          <w:lang w:val="en-GB" w:eastAsia="zh-CN"/>
        </w:rPr>
        <w:t>MBS broadcast sessions.</w:t>
      </w:r>
    </w:p>
    <w:p w14:paraId="20AFB1B5" w14:textId="5D2A0529" w:rsidR="00A50CD2" w:rsidRPr="00A50CD2" w:rsidRDefault="001C5030" w:rsidP="00D473FF">
      <w:pPr>
        <w:rPr>
          <w:b/>
          <w:bCs/>
          <w:lang w:val="en-GB" w:eastAsia="zh-CN"/>
        </w:rPr>
      </w:pPr>
      <w:r>
        <w:rPr>
          <w:b/>
          <w:bCs/>
          <w:lang w:val="en-GB" w:eastAsia="zh-CN"/>
        </w:rPr>
        <w:t xml:space="preserve">Rel-18 </w:t>
      </w:r>
      <w:r w:rsidR="00A50CD2" w:rsidRPr="00A50CD2">
        <w:rPr>
          <w:b/>
          <w:bCs/>
          <w:lang w:val="en-GB" w:eastAsia="zh-CN"/>
        </w:rPr>
        <w:t>RedCap CFR</w:t>
      </w:r>
    </w:p>
    <w:p w14:paraId="23C58612" w14:textId="77777777" w:rsidR="00A835BF" w:rsidRDefault="00A835BF" w:rsidP="00A10AB0">
      <w:pPr>
        <w:rPr>
          <w:lang w:val="en-GB" w:eastAsia="zh-CN"/>
        </w:rPr>
      </w:pPr>
      <w:r>
        <w:rPr>
          <w:lang w:val="en-GB" w:eastAsia="zh-CN"/>
        </w:rPr>
        <w:lastRenderedPageBreak/>
        <w:t>The decision to configure the RedCap CFR should consider:</w:t>
      </w:r>
    </w:p>
    <w:p w14:paraId="0D1694AD" w14:textId="7917AFFB" w:rsidR="00A835BF" w:rsidRPr="00A835BF" w:rsidRDefault="00C85B67" w:rsidP="00A835BF">
      <w:pPr>
        <w:pStyle w:val="ListParagraph"/>
        <w:numPr>
          <w:ilvl w:val="0"/>
          <w:numId w:val="49"/>
        </w:numPr>
        <w:rPr>
          <w:lang w:val="en-GB" w:eastAsia="zh-CN"/>
        </w:rPr>
      </w:pPr>
      <w:r w:rsidRPr="00A835BF">
        <w:rPr>
          <w:lang w:val="en-GB" w:eastAsia="zh-CN"/>
        </w:rPr>
        <w:t xml:space="preserve">Transmission of the same broadcast session on both default CFR and RedCap CFR </w:t>
      </w:r>
      <w:r w:rsidR="00A835BF">
        <w:rPr>
          <w:lang w:val="en-GB" w:eastAsia="zh-CN"/>
        </w:rPr>
        <w:t>requires additional resources</w:t>
      </w:r>
      <w:r w:rsidRPr="00A835BF">
        <w:rPr>
          <w:lang w:val="en-GB" w:eastAsia="zh-CN"/>
        </w:rPr>
        <w:t xml:space="preserve">. </w:t>
      </w:r>
    </w:p>
    <w:p w14:paraId="695ADB3F" w14:textId="3A8F45CF" w:rsidR="00A10AB0" w:rsidRDefault="00A835BF" w:rsidP="00A835BF">
      <w:pPr>
        <w:pStyle w:val="ListParagraph"/>
        <w:numPr>
          <w:ilvl w:val="0"/>
          <w:numId w:val="49"/>
        </w:numPr>
        <w:rPr>
          <w:lang w:val="en-GB" w:eastAsia="zh-CN"/>
        </w:rPr>
      </w:pPr>
      <w:r w:rsidRPr="00A835BF">
        <w:rPr>
          <w:lang w:val="en-GB" w:eastAsia="zh-CN"/>
        </w:rPr>
        <w:t>Transmission</w:t>
      </w:r>
      <w:r w:rsidR="00C85B67" w:rsidRPr="00A835BF">
        <w:rPr>
          <w:lang w:val="en-GB" w:eastAsia="zh-CN"/>
        </w:rPr>
        <w:t xml:space="preserve"> of a broadcast session on the RedCap CFR</w:t>
      </w:r>
      <w:r w:rsidR="001A7923" w:rsidRPr="00A835BF">
        <w:rPr>
          <w:lang w:val="en-GB" w:eastAsia="zh-CN"/>
        </w:rPr>
        <w:t xml:space="preserve"> only</w:t>
      </w:r>
      <w:r>
        <w:rPr>
          <w:lang w:val="en-GB" w:eastAsia="zh-CN"/>
        </w:rPr>
        <w:t xml:space="preserve"> denies </w:t>
      </w:r>
      <w:r w:rsidR="001A7923" w:rsidRPr="00A835BF">
        <w:rPr>
          <w:lang w:val="en-GB" w:eastAsia="zh-CN"/>
        </w:rPr>
        <w:t xml:space="preserve">Rel-17 RedCap UEs </w:t>
      </w:r>
      <w:r>
        <w:rPr>
          <w:lang w:val="en-GB" w:eastAsia="zh-CN"/>
        </w:rPr>
        <w:t>to receive the session.</w:t>
      </w:r>
    </w:p>
    <w:p w14:paraId="2575F4FC" w14:textId="3BEEFBCB" w:rsidR="00A835BF" w:rsidRPr="00A835BF" w:rsidRDefault="00A835BF" w:rsidP="00A835BF">
      <w:pPr>
        <w:rPr>
          <w:lang w:val="en-GB" w:eastAsia="zh-CN"/>
        </w:rPr>
      </w:pPr>
      <w:r>
        <w:rPr>
          <w:lang w:val="en-GB" w:eastAsia="zh-CN"/>
        </w:rPr>
        <w:t>Therefore the following working assumptions is made:</w:t>
      </w:r>
    </w:p>
    <w:p w14:paraId="1D71E788" w14:textId="77777777" w:rsidR="00835E74" w:rsidRDefault="00787983" w:rsidP="00A10AB0">
      <w:pPr>
        <w:rPr>
          <w:lang w:val="en-GB" w:eastAsia="zh-CN"/>
        </w:rPr>
      </w:pPr>
      <w:r w:rsidRPr="00787983">
        <w:rPr>
          <w:b/>
          <w:bCs/>
          <w:lang w:val="en-GB" w:eastAsia="zh-CN"/>
        </w:rPr>
        <w:t>Working assumption</w:t>
      </w:r>
      <w:r>
        <w:rPr>
          <w:lang w:val="en-GB" w:eastAsia="zh-CN"/>
        </w:rPr>
        <w:t xml:space="preserve">: The RedCap CFR is only configured when there is a need to </w:t>
      </w:r>
      <w:r w:rsidR="00835E74">
        <w:rPr>
          <w:lang w:val="en-GB" w:eastAsia="zh-CN"/>
        </w:rPr>
        <w:t>transmit</w:t>
      </w:r>
      <w:r>
        <w:rPr>
          <w:lang w:val="en-GB" w:eastAsia="zh-CN"/>
        </w:rPr>
        <w:t xml:space="preserve"> MBS </w:t>
      </w:r>
      <w:r w:rsidR="00835E74">
        <w:rPr>
          <w:lang w:val="en-GB" w:eastAsia="zh-CN"/>
        </w:rPr>
        <w:t xml:space="preserve">broadcast </w:t>
      </w:r>
      <w:r>
        <w:rPr>
          <w:lang w:val="en-GB" w:eastAsia="zh-CN"/>
        </w:rPr>
        <w:t>sessions exceeding the RedCap capabili</w:t>
      </w:r>
      <w:r w:rsidR="005A29D3">
        <w:rPr>
          <w:lang w:val="en-GB" w:eastAsia="zh-CN"/>
        </w:rPr>
        <w:t>ti</w:t>
      </w:r>
      <w:r>
        <w:rPr>
          <w:lang w:val="en-GB" w:eastAsia="zh-CN"/>
        </w:rPr>
        <w:t>es</w:t>
      </w:r>
      <w:r w:rsidR="005A29D3">
        <w:rPr>
          <w:lang w:val="en-GB" w:eastAsia="zh-CN"/>
        </w:rPr>
        <w:t xml:space="preserve"> and </w:t>
      </w:r>
      <w:r w:rsidR="00835E74">
        <w:rPr>
          <w:lang w:val="en-GB" w:eastAsia="zh-CN"/>
        </w:rPr>
        <w:t xml:space="preserve">MBS broadcast sessions </w:t>
      </w:r>
      <w:r w:rsidR="005A29D3">
        <w:rPr>
          <w:lang w:val="en-GB" w:eastAsia="zh-CN"/>
        </w:rPr>
        <w:t xml:space="preserve">not exceeding the RedCap capabilities </w:t>
      </w:r>
      <w:r w:rsidR="005A29D3" w:rsidRPr="00E344EF">
        <w:rPr>
          <w:b/>
          <w:bCs/>
          <w:lang w:val="en-GB" w:eastAsia="zh-CN"/>
        </w:rPr>
        <w:t>simultaneously</w:t>
      </w:r>
      <w:r w:rsidR="005A29D3">
        <w:rPr>
          <w:lang w:val="en-GB" w:eastAsia="zh-CN"/>
        </w:rPr>
        <w:t>.</w:t>
      </w:r>
      <w:r w:rsidR="00E344EF">
        <w:rPr>
          <w:lang w:val="en-GB" w:eastAsia="zh-CN"/>
        </w:rPr>
        <w:t xml:space="preserve"> </w:t>
      </w:r>
    </w:p>
    <w:p w14:paraId="042E5A03" w14:textId="4831C03E" w:rsidR="00E344EF" w:rsidRDefault="00E344EF" w:rsidP="00662467">
      <w:pPr>
        <w:rPr>
          <w:lang w:val="en-GB" w:eastAsia="zh-CN"/>
        </w:rPr>
      </w:pPr>
      <w:r>
        <w:rPr>
          <w:lang w:val="en-GB" w:eastAsia="zh-CN"/>
        </w:rPr>
        <w:t>Thus Rel-17 RedCap UEs will no longer be able to receive MBS broadcast when the RedCap CFR is configured.</w:t>
      </w:r>
      <w:r w:rsidR="00835E74">
        <w:rPr>
          <w:lang w:val="en-GB" w:eastAsia="zh-CN"/>
        </w:rPr>
        <w:t xml:space="preserve"> </w:t>
      </w:r>
      <w:r w:rsidR="00662467">
        <w:rPr>
          <w:lang w:val="en-GB" w:eastAsia="zh-CN"/>
        </w:rPr>
        <w:t xml:space="preserve">But </w:t>
      </w:r>
      <w:proofErr w:type="gramStart"/>
      <w:r w:rsidR="00662467">
        <w:rPr>
          <w:lang w:val="en-GB" w:eastAsia="zh-CN"/>
        </w:rPr>
        <w:t>as long as</w:t>
      </w:r>
      <w:proofErr w:type="gramEnd"/>
      <w:r w:rsidR="00662467">
        <w:rPr>
          <w:lang w:val="en-GB" w:eastAsia="zh-CN"/>
        </w:rPr>
        <w:t xml:space="preserve"> </w:t>
      </w:r>
      <w:r w:rsidR="00835E74">
        <w:rPr>
          <w:lang w:val="en-GB" w:eastAsia="zh-CN"/>
        </w:rPr>
        <w:t>the MBS</w:t>
      </w:r>
      <w:r w:rsidR="00662467">
        <w:rPr>
          <w:lang w:val="en-GB" w:eastAsia="zh-CN"/>
        </w:rPr>
        <w:t xml:space="preserve"> broadcast sessions </w:t>
      </w:r>
      <w:r w:rsidR="00835E74">
        <w:rPr>
          <w:lang w:val="en-GB" w:eastAsia="zh-CN"/>
        </w:rPr>
        <w:t>do not</w:t>
      </w:r>
      <w:r w:rsidR="00662467">
        <w:rPr>
          <w:lang w:val="en-GB" w:eastAsia="zh-CN"/>
        </w:rPr>
        <w:t xml:space="preserve"> exceed the RedCap capabilities there is no need to configure the RedCap CFR. </w:t>
      </w:r>
    </w:p>
    <w:p w14:paraId="01632764" w14:textId="41D6E349" w:rsidR="00662467" w:rsidRDefault="00A835BF" w:rsidP="00662467">
      <w:pPr>
        <w:rPr>
          <w:lang w:val="en-GB" w:eastAsia="zh-CN"/>
        </w:rPr>
      </w:pPr>
      <w:r>
        <w:rPr>
          <w:lang w:val="en-GB" w:eastAsia="zh-CN"/>
        </w:rPr>
        <w:t>In</w:t>
      </w:r>
      <w:r>
        <w:rPr>
          <w:lang w:val="en-GB" w:eastAsia="zh-CN"/>
        </w:rPr>
        <w:t xml:space="preserve"> case the gNB would automatically map sessions </w:t>
      </w:r>
      <w:r w:rsidRPr="00A10AB0">
        <w:rPr>
          <w:lang w:val="en-GB" w:eastAsia="zh-CN"/>
        </w:rPr>
        <w:t>&lt; 20/100 MHz</w:t>
      </w:r>
      <w:r>
        <w:rPr>
          <w:lang w:val="en-GB" w:eastAsia="zh-CN"/>
        </w:rPr>
        <w:t xml:space="preserve"> (without indication that the session is intended for RedCap UEs) on the RedCap CFR, then non-RedCap UEs and Rel-17 RedCap UEs would not be able to receive these low bandwidth sessions. </w:t>
      </w:r>
      <w:r>
        <w:rPr>
          <w:lang w:val="en-GB" w:eastAsia="zh-CN"/>
        </w:rPr>
        <w:t>Thus i</w:t>
      </w:r>
      <w:r w:rsidR="00DE695A">
        <w:rPr>
          <w:lang w:val="en-GB" w:eastAsia="zh-CN"/>
        </w:rPr>
        <w:t xml:space="preserve">n case the configured bandwidth of the default CFR exceeds the RedCap capability, then an indication that </w:t>
      </w:r>
      <w:r w:rsidR="00662467">
        <w:rPr>
          <w:lang w:val="en-GB" w:eastAsia="zh-CN"/>
        </w:rPr>
        <w:t>a</w:t>
      </w:r>
      <w:r w:rsidR="001A7923">
        <w:rPr>
          <w:lang w:val="en-GB" w:eastAsia="zh-CN"/>
        </w:rPr>
        <w:t>n</w:t>
      </w:r>
      <w:r w:rsidR="00DE695A">
        <w:rPr>
          <w:lang w:val="en-GB" w:eastAsia="zh-CN"/>
        </w:rPr>
        <w:t xml:space="preserve"> MBS broadcast session is intended for RedCap UEs </w:t>
      </w:r>
      <w:r w:rsidR="00352908">
        <w:rPr>
          <w:lang w:val="en-GB" w:eastAsia="zh-CN"/>
        </w:rPr>
        <w:t>can assist</w:t>
      </w:r>
      <w:r w:rsidR="00DE695A">
        <w:rPr>
          <w:lang w:val="en-GB" w:eastAsia="zh-CN"/>
        </w:rPr>
        <w:t xml:space="preserve"> the gNB to decide when to configure a RedCap CFR</w:t>
      </w:r>
      <w:r w:rsidR="00662467">
        <w:rPr>
          <w:lang w:val="en-GB" w:eastAsia="zh-CN"/>
        </w:rPr>
        <w:t>. The required bandwidth for an MBS broadcast session does not necessarily indicate for which type of the UE the session is intended, i.e. an explicit RedCap indication is beneficial</w:t>
      </w:r>
      <w:r w:rsidR="00E344EF">
        <w:rPr>
          <w:lang w:val="en-GB" w:eastAsia="zh-CN"/>
        </w:rPr>
        <w:t>:</w:t>
      </w:r>
    </w:p>
    <w:p w14:paraId="1138677D" w14:textId="74868703" w:rsidR="00DE695A" w:rsidRDefault="00DE695A" w:rsidP="00A10AB0">
      <w:pPr>
        <w:rPr>
          <w:lang w:val="en-GB" w:eastAsia="zh-CN"/>
        </w:rPr>
      </w:pPr>
      <w:r>
        <w:rPr>
          <w:b/>
          <w:bCs/>
          <w:lang w:val="en-GB" w:eastAsia="zh-CN"/>
        </w:rPr>
        <w:t xml:space="preserve">Observation </w:t>
      </w:r>
      <w:r w:rsidR="00B22F10">
        <w:rPr>
          <w:b/>
          <w:bCs/>
          <w:lang w:val="en-GB" w:eastAsia="zh-CN"/>
        </w:rPr>
        <w:t>2</w:t>
      </w:r>
      <w:r>
        <w:rPr>
          <w:b/>
          <w:bCs/>
          <w:lang w:val="en-GB" w:eastAsia="zh-CN"/>
        </w:rPr>
        <w:t xml:space="preserve">: </w:t>
      </w:r>
      <w:r w:rsidR="00AC1765">
        <w:rPr>
          <w:lang w:val="en-GB" w:eastAsia="zh-CN"/>
        </w:rPr>
        <w:t>In case the configured bandwidth of the default CFR exceeds the RedCap capability, then a</w:t>
      </w:r>
      <w:r>
        <w:rPr>
          <w:lang w:val="en-GB" w:eastAsia="zh-CN"/>
        </w:rPr>
        <w:t>n indication that the MBS broadcast session is intended for RedCap UEs</w:t>
      </w:r>
      <w:r w:rsidR="00352908" w:rsidRPr="00352908">
        <w:rPr>
          <w:lang w:val="en-GB" w:eastAsia="zh-CN"/>
        </w:rPr>
        <w:t xml:space="preserve"> </w:t>
      </w:r>
      <w:r w:rsidR="00352908">
        <w:rPr>
          <w:lang w:val="en-GB" w:eastAsia="zh-CN"/>
        </w:rPr>
        <w:t xml:space="preserve">can assist </w:t>
      </w:r>
      <w:r>
        <w:rPr>
          <w:lang w:val="en-GB" w:eastAsia="zh-CN"/>
        </w:rPr>
        <w:t>the gNB to decide when to configure a RedCap CFR.</w:t>
      </w:r>
    </w:p>
    <w:p w14:paraId="22634D78" w14:textId="0D7F8122" w:rsidR="00962819" w:rsidRDefault="009E6F29" w:rsidP="00A10AB0">
      <w:pPr>
        <w:rPr>
          <w:lang w:val="en-GB" w:eastAsia="zh-CN"/>
        </w:rPr>
      </w:pPr>
      <w:r>
        <w:rPr>
          <w:lang w:val="en-GB" w:eastAsia="zh-CN"/>
        </w:rPr>
        <w:t xml:space="preserve">In case it is indicated that a session is intended for both </w:t>
      </w:r>
      <w:r w:rsidR="00147F70">
        <w:rPr>
          <w:lang w:val="en-GB" w:eastAsia="zh-CN"/>
        </w:rPr>
        <w:t>non-RedCap UE</w:t>
      </w:r>
      <w:r>
        <w:rPr>
          <w:lang w:val="en-GB" w:eastAsia="zh-CN"/>
        </w:rPr>
        <w:t xml:space="preserve"> and RedCap UEs, then this can assist the gNB to decide whether a session should be transmitted on both </w:t>
      </w:r>
      <w:r w:rsidR="00147F70">
        <w:rPr>
          <w:lang w:val="en-GB" w:eastAsia="zh-CN"/>
        </w:rPr>
        <w:t>non-RedCap</w:t>
      </w:r>
      <w:r>
        <w:rPr>
          <w:lang w:val="en-GB" w:eastAsia="zh-CN"/>
        </w:rPr>
        <w:t xml:space="preserve"> and RedCap CFR</w:t>
      </w:r>
      <w:r w:rsidR="00A27648">
        <w:rPr>
          <w:lang w:val="en-GB" w:eastAsia="zh-CN"/>
        </w:rPr>
        <w:t>. In case this information is not provided resources may be wasted when the session is transmitted on both CFR</w:t>
      </w:r>
      <w:r w:rsidR="00787983">
        <w:rPr>
          <w:lang w:val="en-GB" w:eastAsia="zh-CN"/>
        </w:rPr>
        <w:t>s</w:t>
      </w:r>
      <w:r w:rsidR="00147F70">
        <w:rPr>
          <w:lang w:val="en-GB" w:eastAsia="zh-CN"/>
        </w:rPr>
        <w:t>:</w:t>
      </w:r>
    </w:p>
    <w:p w14:paraId="3B9AF03A" w14:textId="2AA647E1" w:rsidR="009E6F29" w:rsidRDefault="009E6F29" w:rsidP="009E6F29">
      <w:pPr>
        <w:rPr>
          <w:lang w:val="en-GB" w:eastAsia="zh-CN"/>
        </w:rPr>
      </w:pPr>
      <w:r>
        <w:rPr>
          <w:b/>
          <w:bCs/>
          <w:lang w:val="en-GB" w:eastAsia="zh-CN"/>
        </w:rPr>
        <w:t xml:space="preserve">Observation </w:t>
      </w:r>
      <w:r w:rsidR="00B22F10">
        <w:rPr>
          <w:b/>
          <w:bCs/>
          <w:lang w:val="en-GB" w:eastAsia="zh-CN"/>
        </w:rPr>
        <w:t>3</w:t>
      </w:r>
      <w:r>
        <w:rPr>
          <w:b/>
          <w:bCs/>
          <w:lang w:val="en-GB" w:eastAsia="zh-CN"/>
        </w:rPr>
        <w:t xml:space="preserve">: </w:t>
      </w:r>
      <w:r>
        <w:rPr>
          <w:lang w:val="en-GB" w:eastAsia="zh-CN"/>
        </w:rPr>
        <w:t xml:space="preserve">An indication that the MBS broadcast session is intended for both </w:t>
      </w:r>
      <w:r w:rsidR="00147F70">
        <w:rPr>
          <w:lang w:val="en-GB" w:eastAsia="zh-CN"/>
        </w:rPr>
        <w:t>non-RedCap</w:t>
      </w:r>
      <w:r>
        <w:rPr>
          <w:lang w:val="en-GB" w:eastAsia="zh-CN"/>
        </w:rPr>
        <w:t xml:space="preserve"> and RedCap UEs assists the gNB to decide when to transmit </w:t>
      </w:r>
      <w:r w:rsidR="00147F70">
        <w:rPr>
          <w:lang w:val="en-GB" w:eastAsia="zh-CN"/>
        </w:rPr>
        <w:t>a</w:t>
      </w:r>
      <w:r>
        <w:rPr>
          <w:lang w:val="en-GB" w:eastAsia="zh-CN"/>
        </w:rPr>
        <w:t xml:space="preserve"> session on both default and RedCap CFR.</w:t>
      </w:r>
    </w:p>
    <w:p w14:paraId="1A430BEE" w14:textId="246970F5" w:rsidR="00284312" w:rsidRDefault="001A7923" w:rsidP="009E6F29">
      <w:pPr>
        <w:rPr>
          <w:lang w:val="en-GB" w:eastAsia="zh-CN"/>
        </w:rPr>
      </w:pPr>
      <w:r>
        <w:rPr>
          <w:lang w:val="en-GB" w:eastAsia="zh-CN"/>
        </w:rPr>
        <w:t>It is noted that duplicati</w:t>
      </w:r>
      <w:r w:rsidR="00A835BF">
        <w:rPr>
          <w:lang w:val="en-GB" w:eastAsia="zh-CN"/>
        </w:rPr>
        <w:t>on</w:t>
      </w:r>
      <w:r>
        <w:rPr>
          <w:lang w:val="en-GB" w:eastAsia="zh-CN"/>
        </w:rPr>
        <w:t xml:space="preserve"> of an MBS broadcast session on both default and RedCap CFR enables both Rel-18 RedCap UEs and normal UEs to receive the session</w:t>
      </w:r>
      <w:r w:rsidR="00D423C4">
        <w:rPr>
          <w:lang w:val="en-GB" w:eastAsia="zh-CN"/>
        </w:rPr>
        <w:t>. H</w:t>
      </w:r>
      <w:r>
        <w:rPr>
          <w:lang w:val="en-GB" w:eastAsia="zh-CN"/>
        </w:rPr>
        <w:t xml:space="preserve">owever Rel-17 RedCap UEs </w:t>
      </w:r>
      <w:r w:rsidR="00D423C4">
        <w:rPr>
          <w:lang w:val="en-GB" w:eastAsia="zh-CN"/>
        </w:rPr>
        <w:t>will not receive the broadcast session because it is assumed that the configured bandwidth on the default CFR exceeds the RedCap capabilities when the RedCap CFR is configured.</w:t>
      </w:r>
    </w:p>
    <w:p w14:paraId="1FC12A4E" w14:textId="6D929B41" w:rsidR="00267894" w:rsidRDefault="00267894" w:rsidP="009E6F29">
      <w:pPr>
        <w:rPr>
          <w:lang w:val="en-GB" w:eastAsia="zh-CN"/>
        </w:rPr>
      </w:pPr>
      <w:r>
        <w:rPr>
          <w:lang w:val="en-GB" w:eastAsia="zh-CN"/>
        </w:rPr>
        <w:t>An alternative for</w:t>
      </w:r>
      <w:r w:rsidR="00D423C4">
        <w:rPr>
          <w:lang w:val="en-GB" w:eastAsia="zh-CN"/>
        </w:rPr>
        <w:t xml:space="preserve"> an explicit</w:t>
      </w:r>
      <w:r>
        <w:rPr>
          <w:lang w:val="en-GB" w:eastAsia="zh-CN"/>
        </w:rPr>
        <w:t xml:space="preserve"> “</w:t>
      </w:r>
      <w:proofErr w:type="spellStart"/>
      <w:r>
        <w:rPr>
          <w:lang w:val="en-GB" w:eastAsia="zh-CN"/>
        </w:rPr>
        <w:t>RedCap+</w:t>
      </w:r>
      <w:r w:rsidR="00147F70">
        <w:rPr>
          <w:lang w:val="en-GB" w:eastAsia="zh-CN"/>
        </w:rPr>
        <w:t>non-RedCap</w:t>
      </w:r>
      <w:proofErr w:type="spellEnd"/>
      <w:r w:rsidR="00147F70">
        <w:rPr>
          <w:lang w:val="en-GB" w:eastAsia="zh-CN"/>
        </w:rPr>
        <w:t>” indication is when the</w:t>
      </w:r>
      <w:r>
        <w:rPr>
          <w:lang w:val="en-GB" w:eastAsia="zh-CN"/>
        </w:rPr>
        <w:t xml:space="preserve"> AF create</w:t>
      </w:r>
      <w:r w:rsidR="00147F70">
        <w:rPr>
          <w:lang w:val="en-GB" w:eastAsia="zh-CN"/>
        </w:rPr>
        <w:t>s</w:t>
      </w:r>
      <w:r>
        <w:rPr>
          <w:lang w:val="en-GB" w:eastAsia="zh-CN"/>
        </w:rPr>
        <w:t xml:space="preserve"> two sessions with the same content and mark</w:t>
      </w:r>
      <w:r w:rsidR="00147F70">
        <w:rPr>
          <w:lang w:val="en-GB" w:eastAsia="zh-CN"/>
        </w:rPr>
        <w:t>s</w:t>
      </w:r>
      <w:r>
        <w:rPr>
          <w:lang w:val="en-GB" w:eastAsia="zh-CN"/>
        </w:rPr>
        <w:t xml:space="preserve"> one session with </w:t>
      </w:r>
      <w:r w:rsidR="00147F70">
        <w:rPr>
          <w:lang w:val="en-GB" w:eastAsia="zh-CN"/>
        </w:rPr>
        <w:t>“</w:t>
      </w:r>
      <w:r>
        <w:rPr>
          <w:lang w:val="en-GB" w:eastAsia="zh-CN"/>
        </w:rPr>
        <w:t>RedCap</w:t>
      </w:r>
      <w:r w:rsidR="00147F70">
        <w:rPr>
          <w:lang w:val="en-GB" w:eastAsia="zh-CN"/>
        </w:rPr>
        <w:t>”</w:t>
      </w:r>
      <w:r>
        <w:rPr>
          <w:lang w:val="en-GB" w:eastAsia="zh-CN"/>
        </w:rPr>
        <w:t xml:space="preserve">. </w:t>
      </w:r>
      <w:r w:rsidR="003B6DBB">
        <w:rPr>
          <w:lang w:val="en-GB" w:eastAsia="zh-CN"/>
        </w:rPr>
        <w:t>However</w:t>
      </w:r>
      <w:r w:rsidR="00147F70">
        <w:rPr>
          <w:lang w:val="en-GB" w:eastAsia="zh-CN"/>
        </w:rPr>
        <w:t xml:space="preserve"> this would duplicate the content on internal interfaces, which is not preferred/needed.</w:t>
      </w:r>
      <w:r>
        <w:rPr>
          <w:lang w:val="en-GB" w:eastAsia="zh-CN"/>
        </w:rPr>
        <w:t xml:space="preserve"> </w:t>
      </w:r>
    </w:p>
    <w:p w14:paraId="0CB11D93" w14:textId="1BEED963" w:rsidR="00A27648" w:rsidRDefault="003B6DBB" w:rsidP="00A27648">
      <w:pPr>
        <w:rPr>
          <w:lang w:val="en-GB" w:eastAsia="zh-CN"/>
        </w:rPr>
      </w:pPr>
      <w:r>
        <w:rPr>
          <w:lang w:val="en-GB" w:eastAsia="zh-CN"/>
        </w:rPr>
        <w:t xml:space="preserve">In the preceding text it has been described how the RAN could use the CN assistance info and configure the CFRs. However how to use the CN assistance info should be left to gNB implementation:  </w:t>
      </w:r>
    </w:p>
    <w:p w14:paraId="01C83845" w14:textId="52871099" w:rsidR="00A27648" w:rsidRDefault="00A27648" w:rsidP="00A27648">
      <w:pPr>
        <w:rPr>
          <w:lang w:val="en-GB" w:eastAsia="zh-CN"/>
        </w:rPr>
      </w:pPr>
      <w:r>
        <w:rPr>
          <w:b/>
          <w:bCs/>
          <w:lang w:val="en-GB" w:eastAsia="zh-CN"/>
        </w:rPr>
        <w:t xml:space="preserve">Observation </w:t>
      </w:r>
      <w:r w:rsidR="00B22F10">
        <w:rPr>
          <w:b/>
          <w:bCs/>
          <w:lang w:val="en-GB" w:eastAsia="zh-CN"/>
        </w:rPr>
        <w:t>4</w:t>
      </w:r>
      <w:r>
        <w:rPr>
          <w:b/>
          <w:bCs/>
          <w:lang w:val="en-GB" w:eastAsia="zh-CN"/>
        </w:rPr>
        <w:t xml:space="preserve">: </w:t>
      </w:r>
      <w:r>
        <w:rPr>
          <w:lang w:val="en-GB" w:eastAsia="zh-CN"/>
        </w:rPr>
        <w:t>How to use the CN assistance info for RedCap should be left to gNB implementation.</w:t>
      </w:r>
    </w:p>
    <w:p w14:paraId="03CDA138" w14:textId="36905661" w:rsidR="00130B75" w:rsidRDefault="00A27648" w:rsidP="009E6F29">
      <w:pPr>
        <w:rPr>
          <w:lang w:val="en-GB" w:eastAsia="zh-CN"/>
        </w:rPr>
      </w:pPr>
      <w:r>
        <w:rPr>
          <w:lang w:val="en-GB" w:eastAsia="zh-CN"/>
        </w:rPr>
        <w:t>Based on the analysis above it is proposed:</w:t>
      </w:r>
    </w:p>
    <w:p w14:paraId="4BAE408A" w14:textId="39F7BB45" w:rsidR="00130B75" w:rsidRDefault="00130B75" w:rsidP="009E6F29">
      <w:pPr>
        <w:rPr>
          <w:lang w:val="en-GB" w:eastAsia="zh-CN"/>
        </w:rPr>
      </w:pPr>
      <w:r>
        <w:rPr>
          <w:b/>
          <w:bCs/>
          <w:lang w:val="en-GB" w:eastAsia="zh-CN"/>
        </w:rPr>
        <w:t xml:space="preserve">Proposal </w:t>
      </w:r>
      <w:r w:rsidR="003B6DBB">
        <w:rPr>
          <w:b/>
          <w:bCs/>
          <w:lang w:val="en-GB" w:eastAsia="zh-CN"/>
        </w:rPr>
        <w:t>2</w:t>
      </w:r>
      <w:r>
        <w:rPr>
          <w:b/>
          <w:bCs/>
          <w:lang w:val="en-GB" w:eastAsia="zh-CN"/>
        </w:rPr>
        <w:t xml:space="preserve">: </w:t>
      </w:r>
      <w:r>
        <w:rPr>
          <w:lang w:val="en-GB" w:eastAsia="zh-CN"/>
        </w:rPr>
        <w:t xml:space="preserve">Reply to SA2 that an indication that an MBS broadcast session is intended to be received by both </w:t>
      </w:r>
      <w:r w:rsidR="00267894">
        <w:rPr>
          <w:lang w:val="en-GB" w:eastAsia="zh-CN"/>
        </w:rPr>
        <w:t>non-RedCap UE</w:t>
      </w:r>
      <w:r>
        <w:rPr>
          <w:lang w:val="en-GB" w:eastAsia="zh-CN"/>
        </w:rPr>
        <w:t xml:space="preserve"> and RedCap UE may assist the gNB to decide when to transmit the session on both default and RedCap CFR</w:t>
      </w:r>
      <w:r w:rsidR="00DA4C3F">
        <w:rPr>
          <w:lang w:val="en-GB" w:eastAsia="zh-CN"/>
        </w:rPr>
        <w:t xml:space="preserve"> and avoid waste or resources when this is not needed.</w:t>
      </w:r>
    </w:p>
    <w:p w14:paraId="033DD5C7" w14:textId="7D23CC46" w:rsidR="00130B75" w:rsidRDefault="00130B75" w:rsidP="00D72494">
      <w:pPr>
        <w:rPr>
          <w:lang w:val="en-GB" w:eastAsia="zh-CN"/>
        </w:rPr>
      </w:pPr>
      <w:r>
        <w:rPr>
          <w:lang w:val="en-GB" w:eastAsia="zh-CN"/>
        </w:rPr>
        <w:lastRenderedPageBreak/>
        <w:t>It might be good to clarify that RAN2 has the understanding that when it is indicated that a session is intended for RedCap UEs</w:t>
      </w:r>
      <w:r w:rsidR="00A27648">
        <w:rPr>
          <w:lang w:val="en-GB" w:eastAsia="zh-CN"/>
        </w:rPr>
        <w:t xml:space="preserve"> only</w:t>
      </w:r>
      <w:r>
        <w:rPr>
          <w:lang w:val="en-GB" w:eastAsia="zh-CN"/>
        </w:rPr>
        <w:t xml:space="preserve">, that this does not mean that the session </w:t>
      </w:r>
      <w:r w:rsidR="00C3303D">
        <w:rPr>
          <w:lang w:val="en-GB" w:eastAsia="zh-CN"/>
        </w:rPr>
        <w:t>shall</w:t>
      </w:r>
      <w:r>
        <w:rPr>
          <w:lang w:val="en-GB" w:eastAsia="zh-CN"/>
        </w:rPr>
        <w:t xml:space="preserve"> not be received by </w:t>
      </w:r>
      <w:r w:rsidR="00592BBF">
        <w:rPr>
          <w:lang w:val="en-GB" w:eastAsia="zh-CN"/>
        </w:rPr>
        <w:t>non-RedCap UE</w:t>
      </w:r>
      <w:r>
        <w:rPr>
          <w:lang w:val="en-GB" w:eastAsia="zh-CN"/>
        </w:rPr>
        <w:t>s</w:t>
      </w:r>
      <w:r w:rsidR="008F270A">
        <w:rPr>
          <w:lang w:val="en-GB" w:eastAsia="zh-CN"/>
        </w:rPr>
        <w:t xml:space="preserve"> [4]</w:t>
      </w:r>
      <w:r>
        <w:rPr>
          <w:lang w:val="en-GB" w:eastAsia="zh-CN"/>
        </w:rPr>
        <w:t xml:space="preserve">. </w:t>
      </w:r>
      <w:r w:rsidR="00C3303D">
        <w:rPr>
          <w:lang w:val="en-GB" w:eastAsia="zh-CN"/>
        </w:rPr>
        <w:t>For example when the bandwidth of the default CFR does not exceed the RedCap capabilities, then there is no need to configure a RedCap CFR</w:t>
      </w:r>
      <w:r w:rsidR="00D72494">
        <w:rPr>
          <w:lang w:val="en-GB" w:eastAsia="zh-CN"/>
        </w:rPr>
        <w:t xml:space="preserve"> for the RedCap session, i.e. the</w:t>
      </w:r>
      <w:r w:rsidR="00C3303D">
        <w:rPr>
          <w:lang w:val="en-GB" w:eastAsia="zh-CN"/>
        </w:rPr>
        <w:t xml:space="preserve"> </w:t>
      </w:r>
      <w:r w:rsidR="00D72494">
        <w:rPr>
          <w:lang w:val="en-GB" w:eastAsia="zh-CN"/>
        </w:rPr>
        <w:t xml:space="preserve">RedCap </w:t>
      </w:r>
      <w:r w:rsidR="00C3303D">
        <w:rPr>
          <w:lang w:val="en-GB" w:eastAsia="zh-CN"/>
        </w:rPr>
        <w:t xml:space="preserve">sessions </w:t>
      </w:r>
      <w:r w:rsidR="00D72494">
        <w:rPr>
          <w:lang w:val="en-GB" w:eastAsia="zh-CN"/>
        </w:rPr>
        <w:t>can be transmitted</w:t>
      </w:r>
      <w:r w:rsidR="00C3303D">
        <w:rPr>
          <w:lang w:val="en-GB" w:eastAsia="zh-CN"/>
        </w:rPr>
        <w:t xml:space="preserve"> on the default CFR </w:t>
      </w:r>
      <w:r w:rsidR="00D72494">
        <w:rPr>
          <w:lang w:val="en-GB" w:eastAsia="zh-CN"/>
        </w:rPr>
        <w:t xml:space="preserve">and received by both </w:t>
      </w:r>
      <w:r w:rsidR="00267894">
        <w:rPr>
          <w:lang w:val="en-GB" w:eastAsia="zh-CN"/>
        </w:rPr>
        <w:t>non-RedCap UE</w:t>
      </w:r>
      <w:r w:rsidR="00D72494">
        <w:rPr>
          <w:lang w:val="en-GB" w:eastAsia="zh-CN"/>
        </w:rPr>
        <w:t xml:space="preserve"> and RedCap UEs:</w:t>
      </w:r>
    </w:p>
    <w:p w14:paraId="4CEF5205" w14:textId="0F8716CD" w:rsidR="00D72494" w:rsidRDefault="00C3303D" w:rsidP="00C3303D">
      <w:pPr>
        <w:rPr>
          <w:lang w:val="en-GB" w:eastAsia="zh-CN"/>
        </w:rPr>
      </w:pPr>
      <w:r>
        <w:rPr>
          <w:b/>
          <w:bCs/>
          <w:lang w:val="en-GB" w:eastAsia="zh-CN"/>
        </w:rPr>
        <w:t xml:space="preserve">Proposal </w:t>
      </w:r>
      <w:r w:rsidR="00843DF0">
        <w:rPr>
          <w:b/>
          <w:bCs/>
          <w:lang w:val="en-GB" w:eastAsia="zh-CN"/>
        </w:rPr>
        <w:t>3</w:t>
      </w:r>
      <w:r>
        <w:rPr>
          <w:b/>
          <w:bCs/>
          <w:lang w:val="en-GB" w:eastAsia="zh-CN"/>
        </w:rPr>
        <w:t xml:space="preserve">: </w:t>
      </w:r>
      <w:r>
        <w:rPr>
          <w:lang w:val="en-GB" w:eastAsia="zh-CN"/>
        </w:rPr>
        <w:t xml:space="preserve">Reply to SA2 that RAN2 assumes that </w:t>
      </w:r>
      <w:r w:rsidR="00592BBF">
        <w:rPr>
          <w:lang w:val="en-GB" w:eastAsia="zh-CN"/>
        </w:rPr>
        <w:t>non-RedCap UE</w:t>
      </w:r>
      <w:r w:rsidR="00D72494">
        <w:rPr>
          <w:lang w:val="en-GB" w:eastAsia="zh-CN"/>
        </w:rPr>
        <w:t>s are allowed to receive an MBS broadcast session which is intended to be received by RedCap UEs.</w:t>
      </w:r>
    </w:p>
    <w:p w14:paraId="71516E86" w14:textId="5584DC34" w:rsidR="00D72494" w:rsidRDefault="00D72494" w:rsidP="00D72494">
      <w:pPr>
        <w:rPr>
          <w:lang w:val="en-GB" w:eastAsia="zh-CN"/>
        </w:rPr>
      </w:pPr>
      <w:r>
        <w:rPr>
          <w:lang w:val="en-GB" w:eastAsia="zh-CN"/>
        </w:rPr>
        <w:t>A gNB not supporting RedCap CFR nor CN assistance would anyways ignore the CN assistance and transmit the MBS broadcast session on the default CFR.</w:t>
      </w:r>
    </w:p>
    <w:p w14:paraId="3D038E41" w14:textId="619F30CF" w:rsidR="00D473FF" w:rsidRDefault="009F6FDE" w:rsidP="00D473FF">
      <w:pPr>
        <w:pStyle w:val="Heading2"/>
      </w:pPr>
      <w:r>
        <w:t xml:space="preserve">Question 2: </w:t>
      </w:r>
      <w:r w:rsidR="00D473FF">
        <w:t>QoS parameters</w:t>
      </w:r>
    </w:p>
    <w:p w14:paraId="55A5B466" w14:textId="531AC05A" w:rsidR="00130B75" w:rsidRDefault="00DA4C3F" w:rsidP="00130B75">
      <w:pPr>
        <w:rPr>
          <w:lang w:val="en-GB" w:eastAsia="zh-CN"/>
        </w:rPr>
      </w:pPr>
      <w:r>
        <w:rPr>
          <w:lang w:val="en-GB" w:eastAsia="zh-CN"/>
        </w:rPr>
        <w:t xml:space="preserve">The QoS parameters specify the requirements of how the traffic flow shall be received by the recipients. </w:t>
      </w:r>
      <w:r w:rsidR="00D83BE1">
        <w:rPr>
          <w:lang w:val="en-GB" w:eastAsia="zh-CN"/>
        </w:rPr>
        <w:t xml:space="preserve">The same QoS parameters should </w:t>
      </w:r>
      <w:r w:rsidR="00D72494">
        <w:rPr>
          <w:lang w:val="en-GB" w:eastAsia="zh-CN"/>
        </w:rPr>
        <w:t xml:space="preserve">thus </w:t>
      </w:r>
      <w:r w:rsidR="00D83BE1">
        <w:rPr>
          <w:lang w:val="en-GB" w:eastAsia="zh-CN"/>
        </w:rPr>
        <w:t xml:space="preserve">apply to both </w:t>
      </w:r>
      <w:r w:rsidR="00267894">
        <w:rPr>
          <w:lang w:val="en-GB" w:eastAsia="zh-CN"/>
        </w:rPr>
        <w:t>non-RedCap UE</w:t>
      </w:r>
      <w:r w:rsidR="00D83BE1">
        <w:rPr>
          <w:lang w:val="en-GB" w:eastAsia="zh-CN"/>
        </w:rPr>
        <w:t xml:space="preserve"> and RedCap UEs</w:t>
      </w:r>
      <w:r>
        <w:rPr>
          <w:lang w:val="en-GB" w:eastAsia="zh-CN"/>
        </w:rPr>
        <w:t xml:space="preserve">: </w:t>
      </w:r>
    </w:p>
    <w:p w14:paraId="6D4C7F7F" w14:textId="564843DC" w:rsidR="00DA4C3F" w:rsidRDefault="00DA4C3F" w:rsidP="00DA4C3F">
      <w:pPr>
        <w:rPr>
          <w:lang w:val="en-GB" w:eastAsia="zh-CN"/>
        </w:rPr>
      </w:pPr>
      <w:r>
        <w:rPr>
          <w:b/>
          <w:bCs/>
          <w:lang w:val="en-GB" w:eastAsia="zh-CN"/>
        </w:rPr>
        <w:t xml:space="preserve">Proposal </w:t>
      </w:r>
      <w:r w:rsidR="00843DF0">
        <w:rPr>
          <w:b/>
          <w:bCs/>
          <w:lang w:val="en-GB" w:eastAsia="zh-CN"/>
        </w:rPr>
        <w:t>4</w:t>
      </w:r>
      <w:r>
        <w:rPr>
          <w:b/>
          <w:bCs/>
          <w:lang w:val="en-GB" w:eastAsia="zh-CN"/>
        </w:rPr>
        <w:t xml:space="preserve">: </w:t>
      </w:r>
      <w:r>
        <w:rPr>
          <w:lang w:val="en-GB" w:eastAsia="zh-CN"/>
        </w:rPr>
        <w:t xml:space="preserve">Reply to SA2 that RAN2 assumes that the same QoS parameters </w:t>
      </w:r>
      <w:r w:rsidR="001672E4">
        <w:rPr>
          <w:lang w:val="en-GB" w:eastAsia="zh-CN"/>
        </w:rPr>
        <w:t xml:space="preserve">for a specific MBS broadcast service </w:t>
      </w:r>
      <w:r>
        <w:rPr>
          <w:lang w:val="en-GB" w:eastAsia="zh-CN"/>
        </w:rPr>
        <w:t>are applicable for RedCap and non-RedCap UEs.</w:t>
      </w:r>
    </w:p>
    <w:p w14:paraId="5E650D32" w14:textId="77777777" w:rsidR="009D725A" w:rsidRDefault="009D725A" w:rsidP="009D725A">
      <w:pPr>
        <w:pStyle w:val="Heading1"/>
        <w:jc w:val="both"/>
      </w:pPr>
      <w:bookmarkStart w:id="3" w:name="_Toc242573360"/>
      <w:r>
        <w:t>Summary</w:t>
      </w:r>
      <w:bookmarkEnd w:id="3"/>
    </w:p>
    <w:p w14:paraId="65B81F03" w14:textId="06C6E866" w:rsidR="001659F2" w:rsidRDefault="001659F2" w:rsidP="001659F2">
      <w:bookmarkStart w:id="4" w:name="_Toc242573361"/>
      <w:r>
        <w:t xml:space="preserve">RAN2 is kindly asked to </w:t>
      </w:r>
      <w:r w:rsidR="00910638">
        <w:t xml:space="preserve">discuss </w:t>
      </w:r>
      <w:r w:rsidR="00B22F10">
        <w:t>CN assistance for RedCap UEs</w:t>
      </w:r>
      <w:r>
        <w:t xml:space="preserve">: </w:t>
      </w:r>
    </w:p>
    <w:p w14:paraId="0F3DE239" w14:textId="36170F11" w:rsidR="00B22F10" w:rsidRPr="00B22F10" w:rsidRDefault="00B22F10" w:rsidP="00B22F10">
      <w:pPr>
        <w:rPr>
          <w:b/>
          <w:bCs/>
          <w:u w:val="single"/>
          <w:lang w:val="en-GB" w:eastAsia="zh-CN"/>
        </w:rPr>
      </w:pPr>
      <w:r w:rsidRPr="00B22F10">
        <w:rPr>
          <w:b/>
          <w:bCs/>
          <w:u w:val="single"/>
          <w:lang w:val="en-GB" w:eastAsia="zh-CN"/>
        </w:rPr>
        <w:t>Observations:</w:t>
      </w:r>
    </w:p>
    <w:p w14:paraId="45255547" w14:textId="77777777" w:rsidR="00843DF0" w:rsidRDefault="00843DF0" w:rsidP="00843DF0">
      <w:pPr>
        <w:rPr>
          <w:lang w:val="en-GB" w:eastAsia="zh-CN"/>
        </w:rPr>
      </w:pPr>
      <w:r>
        <w:rPr>
          <w:b/>
          <w:bCs/>
          <w:lang w:val="en-GB" w:eastAsia="zh-CN"/>
        </w:rPr>
        <w:t xml:space="preserve">Observation 1: </w:t>
      </w:r>
      <w:r>
        <w:rPr>
          <w:lang w:val="en-GB" w:eastAsia="zh-CN"/>
        </w:rPr>
        <w:t xml:space="preserve">In Rel-17 it is not possible to enable non-RedCap UEs to receive MBS broadcast sessions &gt; 20/100 MHz and RedCap UEs to receive MBS broadcast sessions &lt; 20/100 MHz </w:t>
      </w:r>
      <w:r w:rsidRPr="00E344EF">
        <w:rPr>
          <w:b/>
          <w:bCs/>
          <w:lang w:val="en-GB" w:eastAsia="zh-CN"/>
        </w:rPr>
        <w:t>simultaneously</w:t>
      </w:r>
      <w:r>
        <w:rPr>
          <w:lang w:val="en-GB" w:eastAsia="zh-CN"/>
        </w:rPr>
        <w:t>.</w:t>
      </w:r>
    </w:p>
    <w:p w14:paraId="3070865C" w14:textId="77777777" w:rsidR="00843DF0" w:rsidRDefault="00843DF0" w:rsidP="00843DF0">
      <w:pPr>
        <w:rPr>
          <w:lang w:val="en-GB" w:eastAsia="zh-CN"/>
        </w:rPr>
      </w:pPr>
      <w:r>
        <w:rPr>
          <w:b/>
          <w:bCs/>
          <w:lang w:val="en-GB" w:eastAsia="zh-CN"/>
        </w:rPr>
        <w:t xml:space="preserve">Observation 2: </w:t>
      </w:r>
      <w:r>
        <w:rPr>
          <w:lang w:val="en-GB" w:eastAsia="zh-CN"/>
        </w:rPr>
        <w:t>In case the configured bandwidth of the default CFR exceeds the RedCap capability, then an indication that the MBS broadcast session is intended for RedCap UEs</w:t>
      </w:r>
      <w:r w:rsidRPr="00352908">
        <w:rPr>
          <w:lang w:val="en-GB" w:eastAsia="zh-CN"/>
        </w:rPr>
        <w:t xml:space="preserve"> </w:t>
      </w:r>
      <w:r>
        <w:rPr>
          <w:lang w:val="en-GB" w:eastAsia="zh-CN"/>
        </w:rPr>
        <w:t>can assist the gNB to decide when to configure a RedCap CFR.</w:t>
      </w:r>
    </w:p>
    <w:p w14:paraId="7C01173C" w14:textId="77777777" w:rsidR="00843DF0" w:rsidRDefault="00843DF0" w:rsidP="00843DF0">
      <w:pPr>
        <w:rPr>
          <w:lang w:val="en-GB" w:eastAsia="zh-CN"/>
        </w:rPr>
      </w:pPr>
      <w:r>
        <w:rPr>
          <w:b/>
          <w:bCs/>
          <w:lang w:val="en-GB" w:eastAsia="zh-CN"/>
        </w:rPr>
        <w:t xml:space="preserve">Observation 3: </w:t>
      </w:r>
      <w:r>
        <w:rPr>
          <w:lang w:val="en-GB" w:eastAsia="zh-CN"/>
        </w:rPr>
        <w:t>An indication that the MBS broadcast session is intended for both non-RedCap and RedCap UEs assists the gNB to decide when to transmit a session on both default and RedCap CFR.</w:t>
      </w:r>
    </w:p>
    <w:p w14:paraId="17A70E38" w14:textId="77777777" w:rsidR="00843DF0" w:rsidRDefault="00843DF0" w:rsidP="00843DF0">
      <w:pPr>
        <w:rPr>
          <w:lang w:val="en-GB" w:eastAsia="zh-CN"/>
        </w:rPr>
      </w:pPr>
      <w:r>
        <w:rPr>
          <w:b/>
          <w:bCs/>
          <w:lang w:val="en-GB" w:eastAsia="zh-CN"/>
        </w:rPr>
        <w:t xml:space="preserve">Observation 4: </w:t>
      </w:r>
      <w:r>
        <w:rPr>
          <w:lang w:val="en-GB" w:eastAsia="zh-CN"/>
        </w:rPr>
        <w:t>How to use the CN assistance info for RedCap should be left to gNB implementation.</w:t>
      </w:r>
    </w:p>
    <w:p w14:paraId="19B13DA4" w14:textId="317209B3" w:rsidR="00B22F10" w:rsidRPr="00B22F10" w:rsidRDefault="00B22F10" w:rsidP="00B22F10">
      <w:pPr>
        <w:rPr>
          <w:b/>
          <w:bCs/>
          <w:u w:val="single"/>
          <w:lang w:val="en-GB" w:eastAsia="zh-CN"/>
        </w:rPr>
      </w:pPr>
      <w:r w:rsidRPr="00B22F10">
        <w:rPr>
          <w:b/>
          <w:bCs/>
          <w:u w:val="single"/>
          <w:lang w:val="en-GB" w:eastAsia="zh-CN"/>
        </w:rPr>
        <w:t>Proposals:</w:t>
      </w:r>
    </w:p>
    <w:p w14:paraId="4C5D2A26" w14:textId="77777777" w:rsidR="004A3E86" w:rsidRDefault="004A3E86" w:rsidP="004A3E86">
      <w:pPr>
        <w:rPr>
          <w:rFonts w:ascii="Calibri" w:hAnsi="Calibri"/>
          <w:lang w:val="en-GB" w:eastAsia="zh-CN"/>
        </w:rPr>
      </w:pPr>
      <w:r>
        <w:rPr>
          <w:b/>
          <w:bCs/>
          <w:lang w:val="en-GB" w:eastAsia="zh-CN"/>
        </w:rPr>
        <w:t>Proposal 1</w:t>
      </w:r>
      <w:r>
        <w:rPr>
          <w:lang w:val="en-GB" w:eastAsia="zh-CN"/>
        </w:rPr>
        <w:t>: A Rel-18 RedCap UE that supports MBS broadcast shall also support RedCap CFR configuration. The UE supporting RedCap CFR only monitors one CFR at a time, i.e. it monitors the RedCap CFR if configured, otherwise the default CFR.</w:t>
      </w:r>
    </w:p>
    <w:p w14:paraId="55723BB6" w14:textId="77777777" w:rsidR="00843DF0" w:rsidRDefault="00843DF0" w:rsidP="00843DF0">
      <w:pPr>
        <w:rPr>
          <w:lang w:val="en-GB" w:eastAsia="zh-CN"/>
        </w:rPr>
      </w:pPr>
      <w:r>
        <w:rPr>
          <w:b/>
          <w:bCs/>
          <w:lang w:val="en-GB" w:eastAsia="zh-CN"/>
        </w:rPr>
        <w:t xml:space="preserve">Proposal 2: </w:t>
      </w:r>
      <w:r>
        <w:rPr>
          <w:lang w:val="en-GB" w:eastAsia="zh-CN"/>
        </w:rPr>
        <w:t>Reply to SA2 that an indication that an MBS broadcast session is intended to be received by both non-RedCap UE and RedCap UE may assist the gNB to decide when to transmit the session on both default and RedCap CFR and avoid waste or resources when this is not needed.</w:t>
      </w:r>
    </w:p>
    <w:p w14:paraId="1A69A656" w14:textId="77777777" w:rsidR="00843DF0" w:rsidRDefault="00843DF0" w:rsidP="00843DF0">
      <w:pPr>
        <w:rPr>
          <w:lang w:val="en-GB" w:eastAsia="zh-CN"/>
        </w:rPr>
      </w:pPr>
      <w:r>
        <w:rPr>
          <w:b/>
          <w:bCs/>
          <w:lang w:val="en-GB" w:eastAsia="zh-CN"/>
        </w:rPr>
        <w:t xml:space="preserve">Proposal 3: </w:t>
      </w:r>
      <w:r>
        <w:rPr>
          <w:lang w:val="en-GB" w:eastAsia="zh-CN"/>
        </w:rPr>
        <w:t>Reply to SA2 that RAN2 assumes that non-RedCap UEs are allowed to receive an MBS broadcast session which is intended to be received by RedCap UEs.</w:t>
      </w:r>
    </w:p>
    <w:p w14:paraId="5C9762BA" w14:textId="77777777" w:rsidR="001672E4" w:rsidRDefault="001672E4" w:rsidP="001672E4">
      <w:pPr>
        <w:rPr>
          <w:lang w:val="en-GB" w:eastAsia="zh-CN"/>
        </w:rPr>
      </w:pPr>
      <w:r>
        <w:rPr>
          <w:b/>
          <w:bCs/>
          <w:lang w:val="en-GB" w:eastAsia="zh-CN"/>
        </w:rPr>
        <w:t xml:space="preserve">Proposal 4: </w:t>
      </w:r>
      <w:r>
        <w:rPr>
          <w:lang w:val="en-GB" w:eastAsia="zh-CN"/>
        </w:rPr>
        <w:t>Reply to SA2 that RAN2 assumes that the same QoS parameters for a specific MBS broadcast service are applicable for RedCap and non-RedCap UEs.</w:t>
      </w:r>
    </w:p>
    <w:p w14:paraId="5A15FD36" w14:textId="77777777" w:rsidR="009D725A" w:rsidRDefault="009D725A" w:rsidP="009D725A">
      <w:pPr>
        <w:pStyle w:val="Heading1"/>
        <w:rPr>
          <w:noProof/>
        </w:rPr>
      </w:pPr>
      <w:r>
        <w:rPr>
          <w:noProof/>
        </w:rPr>
        <w:lastRenderedPageBreak/>
        <w:t>References</w:t>
      </w:r>
      <w:bookmarkEnd w:id="4"/>
    </w:p>
    <w:p w14:paraId="472C4FF9" w14:textId="149CEEAE" w:rsidR="00C30461" w:rsidRDefault="00D423C4"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C30461" w:rsidRPr="00C30461">
          <w:rPr>
            <w:rStyle w:val="Hyperlink"/>
            <w:rFonts w:cs="Arial"/>
            <w:sz w:val="16"/>
            <w:szCs w:val="16"/>
            <w:lang w:val="de-DE"/>
          </w:rPr>
          <w:t>R2-2309441</w:t>
        </w:r>
      </w:hyperlink>
      <w:r w:rsidR="00C30461">
        <w:rPr>
          <w:rFonts w:cs="Arial"/>
          <w:sz w:val="16"/>
          <w:szCs w:val="16"/>
          <w:lang w:val="de-DE"/>
        </w:rPr>
        <w:t xml:space="preserve">, </w:t>
      </w:r>
      <w:r w:rsidR="00C30461" w:rsidRPr="00C30461">
        <w:rPr>
          <w:rFonts w:cs="Arial"/>
          <w:i/>
          <w:iCs/>
          <w:sz w:val="16"/>
          <w:szCs w:val="16"/>
          <w:lang w:val="de-DE"/>
        </w:rPr>
        <w:t>LS on RedCap UE MBS Broadcast reception</w:t>
      </w:r>
      <w:r w:rsidR="00C30461">
        <w:rPr>
          <w:rFonts w:cs="Arial"/>
          <w:sz w:val="16"/>
          <w:szCs w:val="16"/>
          <w:lang w:val="de-DE"/>
        </w:rPr>
        <w:t xml:space="preserve">, </w:t>
      </w:r>
      <w:r w:rsidR="00C30461" w:rsidRPr="00C30461">
        <w:rPr>
          <w:rFonts w:cs="Arial"/>
          <w:sz w:val="16"/>
          <w:szCs w:val="16"/>
          <w:lang w:val="de-DE"/>
        </w:rPr>
        <w:t>RAN3</w:t>
      </w:r>
      <w:r w:rsidR="00C30461">
        <w:rPr>
          <w:rFonts w:cs="Arial"/>
          <w:sz w:val="16"/>
          <w:szCs w:val="16"/>
          <w:lang w:val="de-DE"/>
        </w:rPr>
        <w:t xml:space="preserve">, LS out, </w:t>
      </w:r>
      <w:r w:rsidR="00C30461" w:rsidRPr="00C30461">
        <w:rPr>
          <w:rFonts w:cs="Arial"/>
          <w:sz w:val="16"/>
          <w:szCs w:val="16"/>
          <w:lang w:val="de-DE"/>
        </w:rPr>
        <w:t>TEI18</w:t>
      </w:r>
      <w:r w:rsidR="00C30461">
        <w:rPr>
          <w:rFonts w:cs="Arial"/>
          <w:sz w:val="16"/>
          <w:szCs w:val="16"/>
          <w:lang w:val="de-DE"/>
        </w:rPr>
        <w:t xml:space="preserve">, </w:t>
      </w:r>
      <w:r w:rsidR="00C30461" w:rsidRPr="00C30461">
        <w:rPr>
          <w:rFonts w:cs="Arial"/>
          <w:sz w:val="16"/>
          <w:szCs w:val="16"/>
          <w:lang w:val="de-DE"/>
        </w:rPr>
        <w:t>To:SA2</w:t>
      </w:r>
      <w:r w:rsidR="00C30461">
        <w:rPr>
          <w:rFonts w:cs="Arial"/>
          <w:sz w:val="16"/>
          <w:szCs w:val="16"/>
          <w:lang w:val="de-DE"/>
        </w:rPr>
        <w:t xml:space="preserve">, </w:t>
      </w:r>
      <w:r w:rsidR="00C30461" w:rsidRPr="00C30461">
        <w:rPr>
          <w:rFonts w:cs="Arial"/>
          <w:sz w:val="16"/>
          <w:szCs w:val="16"/>
          <w:lang w:val="de-DE"/>
        </w:rPr>
        <w:t>Cc:RAN2</w:t>
      </w:r>
      <w:r w:rsidR="00C30461">
        <w:rPr>
          <w:rFonts w:cs="Arial"/>
          <w:sz w:val="16"/>
          <w:szCs w:val="16"/>
          <w:lang w:val="de-DE"/>
        </w:rPr>
        <w:t>, RAN3#121</w:t>
      </w:r>
    </w:p>
    <w:p w14:paraId="1DB3B862" w14:textId="615F3735" w:rsidR="00406DC8" w:rsidRDefault="00D423C4" w:rsidP="00406DC8">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406DC8" w:rsidRPr="00406DC8">
          <w:rPr>
            <w:rStyle w:val="Hyperlink"/>
            <w:rFonts w:cs="Arial"/>
            <w:sz w:val="16"/>
            <w:szCs w:val="16"/>
            <w:lang w:val="de-DE"/>
          </w:rPr>
          <w:t>S2-2311706</w:t>
        </w:r>
      </w:hyperlink>
      <w:r w:rsidR="00406DC8">
        <w:rPr>
          <w:rFonts w:cs="Arial"/>
          <w:sz w:val="16"/>
          <w:szCs w:val="16"/>
          <w:lang w:val="de-DE"/>
        </w:rPr>
        <w:t xml:space="preserve">, </w:t>
      </w:r>
      <w:r w:rsidR="00406DC8" w:rsidRPr="00406DC8">
        <w:rPr>
          <w:rFonts w:cs="Arial"/>
          <w:i/>
          <w:iCs/>
          <w:sz w:val="16"/>
          <w:szCs w:val="16"/>
          <w:lang w:val="de-DE"/>
        </w:rPr>
        <w:t>Reply LS on RedCap UE MBS Broadcast reception</w:t>
      </w:r>
      <w:r w:rsidR="00406DC8">
        <w:rPr>
          <w:rFonts w:cs="Arial"/>
          <w:sz w:val="16"/>
          <w:szCs w:val="16"/>
          <w:lang w:val="de-DE"/>
        </w:rPr>
        <w:t xml:space="preserve">, SA2, LS out, Rel-18 5MBS_Ph2, </w:t>
      </w:r>
      <w:r w:rsidR="00406DC8" w:rsidRPr="00406DC8">
        <w:rPr>
          <w:rFonts w:cs="Arial"/>
          <w:sz w:val="16"/>
          <w:szCs w:val="16"/>
          <w:lang w:val="de-DE"/>
        </w:rPr>
        <w:t>To:</w:t>
      </w:r>
      <w:r w:rsidR="00406DC8">
        <w:rPr>
          <w:rFonts w:cs="Arial"/>
          <w:sz w:val="16"/>
          <w:szCs w:val="16"/>
          <w:lang w:val="de-DE"/>
        </w:rPr>
        <w:t xml:space="preserve"> </w:t>
      </w:r>
      <w:r w:rsidR="00406DC8" w:rsidRPr="00406DC8">
        <w:rPr>
          <w:rFonts w:cs="Arial"/>
          <w:sz w:val="16"/>
          <w:szCs w:val="16"/>
          <w:lang w:val="de-DE"/>
        </w:rPr>
        <w:t>RAN3, RAN2</w:t>
      </w:r>
      <w:r w:rsidR="00406DC8">
        <w:rPr>
          <w:rFonts w:cs="Arial"/>
          <w:sz w:val="16"/>
          <w:szCs w:val="16"/>
          <w:lang w:val="de-DE"/>
        </w:rPr>
        <w:t>, SA2#159</w:t>
      </w:r>
    </w:p>
    <w:p w14:paraId="11B494C8" w14:textId="77777777" w:rsidR="008F270A" w:rsidRDefault="00D423C4" w:rsidP="009960E9">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9960E9" w:rsidRPr="009960E9">
          <w:rPr>
            <w:rStyle w:val="Hyperlink"/>
            <w:rFonts w:cs="Arial"/>
            <w:sz w:val="16"/>
            <w:szCs w:val="16"/>
            <w:lang w:val="de-DE"/>
          </w:rPr>
          <w:t>S2-2311681</w:t>
        </w:r>
      </w:hyperlink>
      <w:r w:rsidR="009960E9">
        <w:rPr>
          <w:rFonts w:cs="Arial"/>
          <w:sz w:val="16"/>
          <w:szCs w:val="16"/>
          <w:lang w:val="de-DE"/>
        </w:rPr>
        <w:t xml:space="preserve">, </w:t>
      </w:r>
      <w:r w:rsidR="009960E9" w:rsidRPr="009960E9">
        <w:rPr>
          <w:rFonts w:cs="Arial"/>
          <w:i/>
          <w:iCs/>
          <w:sz w:val="16"/>
          <w:szCs w:val="16"/>
          <w:lang w:val="de-DE"/>
        </w:rPr>
        <w:t>Support for RedCap UEs in MBS Broadcast</w:t>
      </w:r>
      <w:r w:rsidR="009960E9">
        <w:rPr>
          <w:rFonts w:cs="Arial"/>
          <w:sz w:val="16"/>
          <w:szCs w:val="16"/>
          <w:lang w:val="de-DE"/>
        </w:rPr>
        <w:t xml:space="preserve">, CR </w:t>
      </w:r>
      <w:r w:rsidR="009960E9" w:rsidRPr="009960E9">
        <w:rPr>
          <w:rFonts w:cs="Arial"/>
          <w:sz w:val="16"/>
          <w:szCs w:val="16"/>
          <w:lang w:val="de-DE"/>
        </w:rPr>
        <w:t>23.247</w:t>
      </w:r>
      <w:r w:rsidR="009960E9">
        <w:rPr>
          <w:rFonts w:cs="Arial"/>
          <w:sz w:val="16"/>
          <w:szCs w:val="16"/>
          <w:lang w:val="de-DE"/>
        </w:rPr>
        <w:t xml:space="preserve">, Qualcomm, ZTE, </w:t>
      </w:r>
      <w:r w:rsidR="009960E9" w:rsidRPr="009960E9">
        <w:rPr>
          <w:rFonts w:cs="Arial"/>
          <w:sz w:val="16"/>
          <w:szCs w:val="16"/>
          <w:lang w:val="de-DE"/>
        </w:rPr>
        <w:t>SA2#159</w:t>
      </w:r>
    </w:p>
    <w:p w14:paraId="188C3BFC" w14:textId="20622602" w:rsidR="005F752D" w:rsidRPr="00156DD4" w:rsidRDefault="00D423C4" w:rsidP="00156DD4">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912939" w:rsidRPr="00912939">
          <w:rPr>
            <w:rStyle w:val="Hyperlink"/>
            <w:rFonts w:cs="Arial"/>
            <w:sz w:val="16"/>
            <w:szCs w:val="16"/>
            <w:lang w:val="de-DE"/>
          </w:rPr>
          <w:t>S2-2311681</w:t>
        </w:r>
      </w:hyperlink>
      <w:r w:rsidR="008F270A">
        <w:rPr>
          <w:rFonts w:cs="Arial"/>
          <w:sz w:val="16"/>
          <w:szCs w:val="16"/>
          <w:lang w:val="de-DE"/>
        </w:rPr>
        <w:t xml:space="preserve">, </w:t>
      </w:r>
      <w:r w:rsidR="008F270A" w:rsidRPr="008F270A">
        <w:rPr>
          <w:rFonts w:cs="Arial"/>
          <w:i/>
          <w:iCs/>
          <w:sz w:val="16"/>
          <w:szCs w:val="16"/>
          <w:lang w:val="de-DE"/>
        </w:rPr>
        <w:t>Support for RedCap UEs in MBS Broadcast</w:t>
      </w:r>
      <w:r w:rsidR="008F270A">
        <w:rPr>
          <w:rFonts w:cs="Arial"/>
          <w:sz w:val="16"/>
          <w:szCs w:val="16"/>
          <w:lang w:val="de-DE"/>
        </w:rPr>
        <w:t xml:space="preserve">, CR 23.247, </w:t>
      </w:r>
      <w:r w:rsidR="008F270A" w:rsidRPr="008F270A">
        <w:rPr>
          <w:rFonts w:cs="Arial"/>
          <w:sz w:val="16"/>
          <w:szCs w:val="16"/>
          <w:lang w:val="de-DE"/>
        </w:rPr>
        <w:t>Qualcomm, ZTE</w:t>
      </w:r>
      <w:r w:rsidR="008F270A">
        <w:rPr>
          <w:rFonts w:cs="Arial"/>
          <w:sz w:val="16"/>
          <w:szCs w:val="16"/>
          <w:lang w:val="de-DE"/>
        </w:rPr>
        <w:t xml:space="preserve">, </w:t>
      </w:r>
      <w:r w:rsidR="008F270A" w:rsidRPr="008F270A">
        <w:rPr>
          <w:rFonts w:cs="Arial"/>
          <w:sz w:val="16"/>
          <w:szCs w:val="16"/>
          <w:lang w:val="de-DE"/>
        </w:rPr>
        <w:t>Ericsson</w:t>
      </w:r>
      <w:r w:rsidR="008F270A">
        <w:rPr>
          <w:rFonts w:cs="Arial"/>
          <w:sz w:val="16"/>
          <w:szCs w:val="16"/>
          <w:lang w:val="de-DE"/>
        </w:rPr>
        <w:t>, SA2#160</w:t>
      </w:r>
    </w:p>
    <w:sectPr w:rsidR="005F752D" w:rsidRPr="00156DD4"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9651AC"/>
    <w:multiLevelType w:val="hybridMultilevel"/>
    <w:tmpl w:val="DC1A68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9D139F"/>
    <w:multiLevelType w:val="hybridMultilevel"/>
    <w:tmpl w:val="EA288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EB78E6"/>
    <w:multiLevelType w:val="hybridMultilevel"/>
    <w:tmpl w:val="AED6BB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D10D6A"/>
    <w:multiLevelType w:val="hybridMultilevel"/>
    <w:tmpl w:val="B67A03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5F856F1"/>
    <w:multiLevelType w:val="hybridMultilevel"/>
    <w:tmpl w:val="440AB8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26555F"/>
    <w:multiLevelType w:val="hybridMultilevel"/>
    <w:tmpl w:val="CFDCB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B8255C"/>
    <w:multiLevelType w:val="hybridMultilevel"/>
    <w:tmpl w:val="DF7AD6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15A59FA"/>
    <w:multiLevelType w:val="hybridMultilevel"/>
    <w:tmpl w:val="775810F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7F70008"/>
    <w:multiLevelType w:val="hybridMultilevel"/>
    <w:tmpl w:val="7AD6DFB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6"/>
  </w:num>
  <w:num w:numId="2" w16cid:durableId="2067949531">
    <w:abstractNumId w:val="38"/>
  </w:num>
  <w:num w:numId="3" w16cid:durableId="46995810">
    <w:abstractNumId w:val="18"/>
  </w:num>
  <w:num w:numId="4" w16cid:durableId="1399791037">
    <w:abstractNumId w:val="11"/>
  </w:num>
  <w:num w:numId="5" w16cid:durableId="1232540938">
    <w:abstractNumId w:val="39"/>
  </w:num>
  <w:num w:numId="6" w16cid:durableId="956834940">
    <w:abstractNumId w:val="21"/>
  </w:num>
  <w:num w:numId="7" w16cid:durableId="5595783">
    <w:abstractNumId w:val="34"/>
  </w:num>
  <w:num w:numId="8" w16cid:durableId="299500751">
    <w:abstractNumId w:val="41"/>
  </w:num>
  <w:num w:numId="9" w16cid:durableId="323777474">
    <w:abstractNumId w:val="14"/>
  </w:num>
  <w:num w:numId="10" w16cid:durableId="328951566">
    <w:abstractNumId w:val="20"/>
  </w:num>
  <w:num w:numId="11" w16cid:durableId="973604127">
    <w:abstractNumId w:val="17"/>
  </w:num>
  <w:num w:numId="12" w16cid:durableId="416945274">
    <w:abstractNumId w:val="48"/>
  </w:num>
  <w:num w:numId="13" w16cid:durableId="114639788">
    <w:abstractNumId w:val="15"/>
  </w:num>
  <w:num w:numId="14" w16cid:durableId="1959143605">
    <w:abstractNumId w:val="22"/>
  </w:num>
  <w:num w:numId="15" w16cid:durableId="1660309331">
    <w:abstractNumId w:val="40"/>
  </w:num>
  <w:num w:numId="16" w16cid:durableId="1082752110">
    <w:abstractNumId w:val="19"/>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2"/>
  </w:num>
  <w:num w:numId="28" w16cid:durableId="178935185">
    <w:abstractNumId w:val="16"/>
  </w:num>
  <w:num w:numId="29" w16cid:durableId="1217618237">
    <w:abstractNumId w:val="43"/>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4"/>
  </w:num>
  <w:num w:numId="32" w16cid:durableId="1710258157">
    <w:abstractNumId w:val="30"/>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3"/>
  </w:num>
  <w:num w:numId="35" w16cid:durableId="1123301986">
    <w:abstractNumId w:val="28"/>
  </w:num>
  <w:num w:numId="36" w16cid:durableId="2009861859">
    <w:abstractNumId w:val="27"/>
  </w:num>
  <w:num w:numId="37" w16cid:durableId="1512523563">
    <w:abstractNumId w:val="31"/>
  </w:num>
  <w:num w:numId="38" w16cid:durableId="453989112">
    <w:abstractNumId w:val="33"/>
  </w:num>
  <w:num w:numId="39" w16cid:durableId="1606227155">
    <w:abstractNumId w:val="47"/>
  </w:num>
  <w:num w:numId="40" w16cid:durableId="766734528">
    <w:abstractNumId w:val="35"/>
  </w:num>
  <w:num w:numId="41" w16cid:durableId="923148688">
    <w:abstractNumId w:val="42"/>
  </w:num>
  <w:num w:numId="42" w16cid:durableId="78411977">
    <w:abstractNumId w:val="13"/>
  </w:num>
  <w:num w:numId="43" w16cid:durableId="284165875">
    <w:abstractNumId w:val="45"/>
  </w:num>
  <w:num w:numId="44" w16cid:durableId="1731885656">
    <w:abstractNumId w:val="37"/>
  </w:num>
  <w:num w:numId="45" w16cid:durableId="259023505">
    <w:abstractNumId w:val="25"/>
  </w:num>
  <w:num w:numId="46" w16cid:durableId="1738892999">
    <w:abstractNumId w:val="46"/>
  </w:num>
  <w:num w:numId="47" w16cid:durableId="2044401440">
    <w:abstractNumId w:val="36"/>
  </w:num>
  <w:num w:numId="48" w16cid:durableId="460271799">
    <w:abstractNumId w:val="29"/>
  </w:num>
  <w:num w:numId="49" w16cid:durableId="1555001694">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593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165"/>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B92"/>
    <w:rsid w:val="00106C7C"/>
    <w:rsid w:val="001119D7"/>
    <w:rsid w:val="00111AA3"/>
    <w:rsid w:val="00113632"/>
    <w:rsid w:val="00116F90"/>
    <w:rsid w:val="00116FEC"/>
    <w:rsid w:val="00120851"/>
    <w:rsid w:val="00120D47"/>
    <w:rsid w:val="00122AD2"/>
    <w:rsid w:val="00127D2C"/>
    <w:rsid w:val="001308CD"/>
    <w:rsid w:val="00130B75"/>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47F70"/>
    <w:rsid w:val="00150EAC"/>
    <w:rsid w:val="0015199E"/>
    <w:rsid w:val="00156DD4"/>
    <w:rsid w:val="00164767"/>
    <w:rsid w:val="001648FB"/>
    <w:rsid w:val="001659F2"/>
    <w:rsid w:val="001672E4"/>
    <w:rsid w:val="00172C20"/>
    <w:rsid w:val="0018431E"/>
    <w:rsid w:val="001845B1"/>
    <w:rsid w:val="00191C5C"/>
    <w:rsid w:val="001924B7"/>
    <w:rsid w:val="001924EE"/>
    <w:rsid w:val="00192610"/>
    <w:rsid w:val="0019287B"/>
    <w:rsid w:val="00194999"/>
    <w:rsid w:val="00194E7F"/>
    <w:rsid w:val="001A241E"/>
    <w:rsid w:val="001A3300"/>
    <w:rsid w:val="001A7903"/>
    <w:rsid w:val="001A7923"/>
    <w:rsid w:val="001A7BB7"/>
    <w:rsid w:val="001B1926"/>
    <w:rsid w:val="001B241A"/>
    <w:rsid w:val="001B5A6D"/>
    <w:rsid w:val="001C0ADE"/>
    <w:rsid w:val="001C5030"/>
    <w:rsid w:val="001C6BCF"/>
    <w:rsid w:val="001D01C0"/>
    <w:rsid w:val="001D5744"/>
    <w:rsid w:val="001D5EC7"/>
    <w:rsid w:val="001E6A9C"/>
    <w:rsid w:val="001F13E9"/>
    <w:rsid w:val="001F5CA1"/>
    <w:rsid w:val="002013B3"/>
    <w:rsid w:val="00206CD5"/>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67894"/>
    <w:rsid w:val="002733D0"/>
    <w:rsid w:val="00273C32"/>
    <w:rsid w:val="00274E81"/>
    <w:rsid w:val="00281BCA"/>
    <w:rsid w:val="00283532"/>
    <w:rsid w:val="00283E2E"/>
    <w:rsid w:val="00284312"/>
    <w:rsid w:val="00286831"/>
    <w:rsid w:val="0028690D"/>
    <w:rsid w:val="0028711E"/>
    <w:rsid w:val="00290477"/>
    <w:rsid w:val="002950E1"/>
    <w:rsid w:val="00295270"/>
    <w:rsid w:val="00297106"/>
    <w:rsid w:val="002971AA"/>
    <w:rsid w:val="002A16F8"/>
    <w:rsid w:val="002A2E7B"/>
    <w:rsid w:val="002A70F0"/>
    <w:rsid w:val="002B19D2"/>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3712"/>
    <w:rsid w:val="00324C91"/>
    <w:rsid w:val="0032761C"/>
    <w:rsid w:val="0033189C"/>
    <w:rsid w:val="00336C95"/>
    <w:rsid w:val="0034374B"/>
    <w:rsid w:val="00352908"/>
    <w:rsid w:val="00352BFE"/>
    <w:rsid w:val="003545A4"/>
    <w:rsid w:val="0035547C"/>
    <w:rsid w:val="00361092"/>
    <w:rsid w:val="00364908"/>
    <w:rsid w:val="003730EF"/>
    <w:rsid w:val="0037552C"/>
    <w:rsid w:val="0037629E"/>
    <w:rsid w:val="0037719E"/>
    <w:rsid w:val="00383177"/>
    <w:rsid w:val="00387975"/>
    <w:rsid w:val="00393247"/>
    <w:rsid w:val="00395015"/>
    <w:rsid w:val="003A5C51"/>
    <w:rsid w:val="003A6163"/>
    <w:rsid w:val="003B5CD6"/>
    <w:rsid w:val="003B6DBB"/>
    <w:rsid w:val="003C1556"/>
    <w:rsid w:val="003C1C5D"/>
    <w:rsid w:val="003C50C2"/>
    <w:rsid w:val="003D09AA"/>
    <w:rsid w:val="003D49F3"/>
    <w:rsid w:val="003D7733"/>
    <w:rsid w:val="003E11E5"/>
    <w:rsid w:val="003E7AF9"/>
    <w:rsid w:val="003F1487"/>
    <w:rsid w:val="003F1522"/>
    <w:rsid w:val="003F191A"/>
    <w:rsid w:val="003F2284"/>
    <w:rsid w:val="003F30D6"/>
    <w:rsid w:val="003F697E"/>
    <w:rsid w:val="003F7F9E"/>
    <w:rsid w:val="00401136"/>
    <w:rsid w:val="00403769"/>
    <w:rsid w:val="00406447"/>
    <w:rsid w:val="00406DC8"/>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59D"/>
    <w:rsid w:val="0048475F"/>
    <w:rsid w:val="00491971"/>
    <w:rsid w:val="00491C79"/>
    <w:rsid w:val="004976F2"/>
    <w:rsid w:val="004A3E86"/>
    <w:rsid w:val="004A5FD9"/>
    <w:rsid w:val="004A6287"/>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2E6C"/>
    <w:rsid w:val="004F4854"/>
    <w:rsid w:val="004F6067"/>
    <w:rsid w:val="004F62E1"/>
    <w:rsid w:val="0050109B"/>
    <w:rsid w:val="0050273A"/>
    <w:rsid w:val="00502D05"/>
    <w:rsid w:val="00505AC7"/>
    <w:rsid w:val="005073E2"/>
    <w:rsid w:val="00510DAC"/>
    <w:rsid w:val="00512B54"/>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87AE0"/>
    <w:rsid w:val="00592B5F"/>
    <w:rsid w:val="00592BBF"/>
    <w:rsid w:val="00593BA2"/>
    <w:rsid w:val="00594CE5"/>
    <w:rsid w:val="005950C4"/>
    <w:rsid w:val="005A10D4"/>
    <w:rsid w:val="005A29D3"/>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52D"/>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2467"/>
    <w:rsid w:val="00664529"/>
    <w:rsid w:val="00666EB6"/>
    <w:rsid w:val="006677BB"/>
    <w:rsid w:val="006731F3"/>
    <w:rsid w:val="006763E9"/>
    <w:rsid w:val="00676DAD"/>
    <w:rsid w:val="00681CE9"/>
    <w:rsid w:val="00682662"/>
    <w:rsid w:val="00683AFD"/>
    <w:rsid w:val="00685EC0"/>
    <w:rsid w:val="00690466"/>
    <w:rsid w:val="00691624"/>
    <w:rsid w:val="00691AA7"/>
    <w:rsid w:val="006A3181"/>
    <w:rsid w:val="006A39AE"/>
    <w:rsid w:val="006A6639"/>
    <w:rsid w:val="006B0859"/>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983"/>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35E74"/>
    <w:rsid w:val="00842FC0"/>
    <w:rsid w:val="00843DF0"/>
    <w:rsid w:val="008440E1"/>
    <w:rsid w:val="00845C8A"/>
    <w:rsid w:val="00845DEA"/>
    <w:rsid w:val="0084641A"/>
    <w:rsid w:val="00852606"/>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270A"/>
    <w:rsid w:val="008F7D64"/>
    <w:rsid w:val="0090043B"/>
    <w:rsid w:val="00910638"/>
    <w:rsid w:val="00912939"/>
    <w:rsid w:val="00913C74"/>
    <w:rsid w:val="00914326"/>
    <w:rsid w:val="009149CC"/>
    <w:rsid w:val="00914B76"/>
    <w:rsid w:val="009170CF"/>
    <w:rsid w:val="00920727"/>
    <w:rsid w:val="009216EB"/>
    <w:rsid w:val="00926CC2"/>
    <w:rsid w:val="009300B3"/>
    <w:rsid w:val="009300C8"/>
    <w:rsid w:val="0093141D"/>
    <w:rsid w:val="00931710"/>
    <w:rsid w:val="009350CE"/>
    <w:rsid w:val="00937185"/>
    <w:rsid w:val="00943939"/>
    <w:rsid w:val="00946BC1"/>
    <w:rsid w:val="00947EDE"/>
    <w:rsid w:val="00950C93"/>
    <w:rsid w:val="009518A0"/>
    <w:rsid w:val="0095458B"/>
    <w:rsid w:val="00954AEC"/>
    <w:rsid w:val="00955B10"/>
    <w:rsid w:val="00955D43"/>
    <w:rsid w:val="00956B4E"/>
    <w:rsid w:val="00962819"/>
    <w:rsid w:val="00965FE1"/>
    <w:rsid w:val="009661B0"/>
    <w:rsid w:val="00966569"/>
    <w:rsid w:val="00966906"/>
    <w:rsid w:val="009669EC"/>
    <w:rsid w:val="00967CC9"/>
    <w:rsid w:val="00972AAC"/>
    <w:rsid w:val="00975516"/>
    <w:rsid w:val="00977BBB"/>
    <w:rsid w:val="00985517"/>
    <w:rsid w:val="00985612"/>
    <w:rsid w:val="009938ED"/>
    <w:rsid w:val="009960E9"/>
    <w:rsid w:val="009A0FD5"/>
    <w:rsid w:val="009A1476"/>
    <w:rsid w:val="009B3B2A"/>
    <w:rsid w:val="009B7330"/>
    <w:rsid w:val="009C0ACC"/>
    <w:rsid w:val="009C2DAF"/>
    <w:rsid w:val="009C38E7"/>
    <w:rsid w:val="009C5530"/>
    <w:rsid w:val="009C6E39"/>
    <w:rsid w:val="009D11CF"/>
    <w:rsid w:val="009D3D40"/>
    <w:rsid w:val="009D6008"/>
    <w:rsid w:val="009D725A"/>
    <w:rsid w:val="009E6F29"/>
    <w:rsid w:val="009E744B"/>
    <w:rsid w:val="009E7C72"/>
    <w:rsid w:val="009F02FA"/>
    <w:rsid w:val="009F139E"/>
    <w:rsid w:val="009F567F"/>
    <w:rsid w:val="009F6FDE"/>
    <w:rsid w:val="009F751D"/>
    <w:rsid w:val="00A029DE"/>
    <w:rsid w:val="00A03B5B"/>
    <w:rsid w:val="00A04AFF"/>
    <w:rsid w:val="00A074E8"/>
    <w:rsid w:val="00A10AB0"/>
    <w:rsid w:val="00A10B08"/>
    <w:rsid w:val="00A11091"/>
    <w:rsid w:val="00A1117B"/>
    <w:rsid w:val="00A128F5"/>
    <w:rsid w:val="00A172D8"/>
    <w:rsid w:val="00A22376"/>
    <w:rsid w:val="00A22EF1"/>
    <w:rsid w:val="00A24190"/>
    <w:rsid w:val="00A267E8"/>
    <w:rsid w:val="00A27224"/>
    <w:rsid w:val="00A27648"/>
    <w:rsid w:val="00A32754"/>
    <w:rsid w:val="00A3289E"/>
    <w:rsid w:val="00A352A5"/>
    <w:rsid w:val="00A415F5"/>
    <w:rsid w:val="00A42143"/>
    <w:rsid w:val="00A42B69"/>
    <w:rsid w:val="00A50249"/>
    <w:rsid w:val="00A50CD2"/>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35BF"/>
    <w:rsid w:val="00A8485B"/>
    <w:rsid w:val="00A87D00"/>
    <w:rsid w:val="00A91674"/>
    <w:rsid w:val="00A92227"/>
    <w:rsid w:val="00AA125F"/>
    <w:rsid w:val="00AA36EE"/>
    <w:rsid w:val="00AA49EC"/>
    <w:rsid w:val="00AA60EA"/>
    <w:rsid w:val="00AA61B3"/>
    <w:rsid w:val="00AA6486"/>
    <w:rsid w:val="00AA7495"/>
    <w:rsid w:val="00AB3D9D"/>
    <w:rsid w:val="00AB5F1A"/>
    <w:rsid w:val="00AB6F51"/>
    <w:rsid w:val="00AB701F"/>
    <w:rsid w:val="00AC0E27"/>
    <w:rsid w:val="00AC1765"/>
    <w:rsid w:val="00AC63CE"/>
    <w:rsid w:val="00AC644A"/>
    <w:rsid w:val="00AD4B91"/>
    <w:rsid w:val="00AE052B"/>
    <w:rsid w:val="00AE55BF"/>
    <w:rsid w:val="00AE57F7"/>
    <w:rsid w:val="00AF188F"/>
    <w:rsid w:val="00AF5EB7"/>
    <w:rsid w:val="00AF6208"/>
    <w:rsid w:val="00AF71DD"/>
    <w:rsid w:val="00B04F39"/>
    <w:rsid w:val="00B13B51"/>
    <w:rsid w:val="00B22F10"/>
    <w:rsid w:val="00B250D5"/>
    <w:rsid w:val="00B25E9C"/>
    <w:rsid w:val="00B26CFB"/>
    <w:rsid w:val="00B32751"/>
    <w:rsid w:val="00B32D49"/>
    <w:rsid w:val="00B4455E"/>
    <w:rsid w:val="00B4464E"/>
    <w:rsid w:val="00B44CFE"/>
    <w:rsid w:val="00B46189"/>
    <w:rsid w:val="00B5286C"/>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1E7E"/>
    <w:rsid w:val="00BC3EB6"/>
    <w:rsid w:val="00BC740F"/>
    <w:rsid w:val="00BD0CC3"/>
    <w:rsid w:val="00BD12AC"/>
    <w:rsid w:val="00BD2B88"/>
    <w:rsid w:val="00BD34F9"/>
    <w:rsid w:val="00BD4CDD"/>
    <w:rsid w:val="00BD57B1"/>
    <w:rsid w:val="00BD64D2"/>
    <w:rsid w:val="00BE4B38"/>
    <w:rsid w:val="00BE4D1B"/>
    <w:rsid w:val="00BF69E7"/>
    <w:rsid w:val="00BF7D26"/>
    <w:rsid w:val="00C02D53"/>
    <w:rsid w:val="00C04BF5"/>
    <w:rsid w:val="00C04DC6"/>
    <w:rsid w:val="00C126DD"/>
    <w:rsid w:val="00C145B6"/>
    <w:rsid w:val="00C14822"/>
    <w:rsid w:val="00C20CA4"/>
    <w:rsid w:val="00C26256"/>
    <w:rsid w:val="00C30461"/>
    <w:rsid w:val="00C3303D"/>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5B67"/>
    <w:rsid w:val="00C953B2"/>
    <w:rsid w:val="00C96A72"/>
    <w:rsid w:val="00C9729B"/>
    <w:rsid w:val="00CA1C76"/>
    <w:rsid w:val="00CA280A"/>
    <w:rsid w:val="00CA315B"/>
    <w:rsid w:val="00CB1753"/>
    <w:rsid w:val="00CB7C5D"/>
    <w:rsid w:val="00CC00D8"/>
    <w:rsid w:val="00CC1F1A"/>
    <w:rsid w:val="00CC2C63"/>
    <w:rsid w:val="00CC308A"/>
    <w:rsid w:val="00CC5C27"/>
    <w:rsid w:val="00CC6376"/>
    <w:rsid w:val="00CD2D1F"/>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23C4"/>
    <w:rsid w:val="00D473FF"/>
    <w:rsid w:val="00D4768F"/>
    <w:rsid w:val="00D50863"/>
    <w:rsid w:val="00D5115F"/>
    <w:rsid w:val="00D518CA"/>
    <w:rsid w:val="00D53C43"/>
    <w:rsid w:val="00D55275"/>
    <w:rsid w:val="00D56465"/>
    <w:rsid w:val="00D565E3"/>
    <w:rsid w:val="00D56A5F"/>
    <w:rsid w:val="00D60A8B"/>
    <w:rsid w:val="00D63F57"/>
    <w:rsid w:val="00D64441"/>
    <w:rsid w:val="00D72494"/>
    <w:rsid w:val="00D74E12"/>
    <w:rsid w:val="00D8026C"/>
    <w:rsid w:val="00D81F6F"/>
    <w:rsid w:val="00D82E74"/>
    <w:rsid w:val="00D83BE1"/>
    <w:rsid w:val="00D87F0D"/>
    <w:rsid w:val="00D92185"/>
    <w:rsid w:val="00D936ED"/>
    <w:rsid w:val="00D95D58"/>
    <w:rsid w:val="00D97D81"/>
    <w:rsid w:val="00DA42FF"/>
    <w:rsid w:val="00DA4C3F"/>
    <w:rsid w:val="00DA558F"/>
    <w:rsid w:val="00DB4026"/>
    <w:rsid w:val="00DB4F7D"/>
    <w:rsid w:val="00DB5BC6"/>
    <w:rsid w:val="00DB66D3"/>
    <w:rsid w:val="00DC1553"/>
    <w:rsid w:val="00DD43B0"/>
    <w:rsid w:val="00DD5520"/>
    <w:rsid w:val="00DD7378"/>
    <w:rsid w:val="00DE27BC"/>
    <w:rsid w:val="00DE5650"/>
    <w:rsid w:val="00DE6127"/>
    <w:rsid w:val="00DE695A"/>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44EF"/>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1492"/>
    <w:rsid w:val="00EC2535"/>
    <w:rsid w:val="00EC3019"/>
    <w:rsid w:val="00EC4601"/>
    <w:rsid w:val="00EC5518"/>
    <w:rsid w:val="00EC76DA"/>
    <w:rsid w:val="00ED06F5"/>
    <w:rsid w:val="00ED10BA"/>
    <w:rsid w:val="00ED47F2"/>
    <w:rsid w:val="00ED6687"/>
    <w:rsid w:val="00ED715D"/>
    <w:rsid w:val="00EE126B"/>
    <w:rsid w:val="00EE7973"/>
    <w:rsid w:val="00EF0AF6"/>
    <w:rsid w:val="00EF14AE"/>
    <w:rsid w:val="00EF2136"/>
    <w:rsid w:val="00EF3564"/>
    <w:rsid w:val="00EF3F7D"/>
    <w:rsid w:val="00EF4115"/>
    <w:rsid w:val="00F0507B"/>
    <w:rsid w:val="00F06A51"/>
    <w:rsid w:val="00F07FB7"/>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472A3"/>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B77A5"/>
    <w:rsid w:val="00FC118E"/>
    <w:rsid w:val="00FC1207"/>
    <w:rsid w:val="00FC2706"/>
    <w:rsid w:val="00FC39B8"/>
    <w:rsid w:val="00FC4BB5"/>
    <w:rsid w:val="00FC5CE2"/>
    <w:rsid w:val="00FD1C75"/>
    <w:rsid w:val="00FD21BC"/>
    <w:rsid w:val="00FD304B"/>
    <w:rsid w:val="00FD4EAB"/>
    <w:rsid w:val="00FE3FFE"/>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ui-provider">
    <w:name w:val="ui-provider"/>
    <w:basedOn w:val="DefaultParagraphFont"/>
    <w:rsid w:val="00364908"/>
  </w:style>
  <w:style w:type="paragraph" w:customStyle="1" w:styleId="TAH">
    <w:name w:val="TAH"/>
    <w:basedOn w:val="Normal"/>
    <w:link w:val="TAHCar"/>
    <w:qFormat/>
    <w:rsid w:val="00B25E9C"/>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B25E9C"/>
    <w:rPr>
      <w:rFonts w:ascii="Arial" w:eastAsia="Times New Roman" w:hAnsi="Arial"/>
      <w:b/>
      <w:sz w:val="18"/>
      <w:lang w:eastAsia="ja-JP"/>
    </w:rPr>
  </w:style>
  <w:style w:type="paragraph" w:customStyle="1" w:styleId="TH">
    <w:name w:val="TH"/>
    <w:basedOn w:val="Normal"/>
    <w:link w:val="THChar"/>
    <w:qFormat/>
    <w:rsid w:val="00B25E9C"/>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B25E9C"/>
    <w:rPr>
      <w:rFonts w:ascii="Arial" w:eastAsia="Times New Roman" w:hAnsi="Arial"/>
      <w:b/>
      <w:lang w:eastAsia="ja-JP"/>
    </w:rPr>
  </w:style>
  <w:style w:type="paragraph" w:customStyle="1" w:styleId="TAC">
    <w:name w:val="TAC"/>
    <w:basedOn w:val="Normal"/>
    <w:rsid w:val="00B25E9C"/>
    <w:pPr>
      <w:keepNext/>
      <w:keepLines/>
      <w:overflowPunct w:val="0"/>
      <w:autoSpaceDE w:val="0"/>
      <w:autoSpaceDN w:val="0"/>
      <w:adjustRightInd w:val="0"/>
      <w:spacing w:after="0"/>
      <w:jc w:val="center"/>
      <w:textAlignment w:val="baseline"/>
    </w:pPr>
    <w:rPr>
      <w:rFonts w:eastAsia="Times New Roman"/>
      <w:sz w:val="18"/>
      <w:szCs w:val="20"/>
      <w:lang w:val="en-GB" w:eastAsia="en-GB"/>
    </w:rPr>
  </w:style>
  <w:style w:type="character" w:customStyle="1" w:styleId="IvDbodytextChar">
    <w:name w:val="IvD bodytext Char"/>
    <w:link w:val="IvDbodytext"/>
    <w:locked/>
    <w:rsid w:val="009960E9"/>
    <w:rPr>
      <w:rFonts w:ascii="Arial" w:hAnsi="Arial" w:cs="Arial"/>
      <w:spacing w:val="2"/>
    </w:rPr>
  </w:style>
  <w:style w:type="paragraph" w:customStyle="1" w:styleId="IvDbodytext">
    <w:name w:val="IvD bodytext"/>
    <w:basedOn w:val="BodyText"/>
    <w:link w:val="IvDbodytextChar"/>
    <w:qFormat/>
    <w:rsid w:val="009960E9"/>
    <w:pPr>
      <w:keepLines/>
      <w:tabs>
        <w:tab w:val="left" w:pos="2552"/>
        <w:tab w:val="left" w:pos="3856"/>
        <w:tab w:val="left" w:pos="5216"/>
        <w:tab w:val="left" w:pos="6464"/>
        <w:tab w:val="left" w:pos="7768"/>
        <w:tab w:val="left" w:pos="9072"/>
        <w:tab w:val="left" w:pos="9639"/>
      </w:tabs>
      <w:spacing w:before="240" w:after="0"/>
    </w:pPr>
    <w:rPr>
      <w:rFonts w:cs="Arial"/>
      <w:spacing w:val="2"/>
      <w:szCs w:val="20"/>
      <w:lang w:val="en-GB" w:eastAsia="en-GB"/>
    </w:rPr>
  </w:style>
  <w:style w:type="paragraph" w:styleId="BodyText">
    <w:name w:val="Body Text"/>
    <w:basedOn w:val="Normal"/>
    <w:link w:val="BodyTextChar"/>
    <w:uiPriority w:val="99"/>
    <w:semiHidden/>
    <w:unhideWhenUsed/>
    <w:rsid w:val="009960E9"/>
    <w:pPr>
      <w:spacing w:after="120"/>
    </w:pPr>
  </w:style>
  <w:style w:type="character" w:customStyle="1" w:styleId="BodyTextChar">
    <w:name w:val="Body Text Char"/>
    <w:basedOn w:val="DefaultParagraphFont"/>
    <w:link w:val="BodyText"/>
    <w:uiPriority w:val="99"/>
    <w:semiHidden/>
    <w:rsid w:val="009960E9"/>
    <w:rPr>
      <w:rFonts w:ascii="Arial" w:hAnsi="Arial"/>
      <w:szCs w:val="22"/>
      <w:lang w:val="en-US" w:eastAsia="en-US"/>
    </w:rPr>
  </w:style>
  <w:style w:type="character" w:customStyle="1" w:styleId="NOZchn">
    <w:name w:val="NO Zchn"/>
    <w:link w:val="NO"/>
    <w:rsid w:val="00A42143"/>
    <w:rPr>
      <w:rFonts w:ascii="Times New Roman" w:eastAsia="Times New Roman" w:hAnsi="Times New Roman"/>
      <w:lang w:eastAsia="en-US"/>
    </w:rPr>
  </w:style>
  <w:style w:type="character" w:customStyle="1" w:styleId="ListParagraphChar">
    <w:name w:val="List Paragraph Char"/>
    <w:basedOn w:val="DefaultParagraphFont"/>
    <w:link w:val="ListParagraph"/>
    <w:uiPriority w:val="34"/>
    <w:locked/>
    <w:rsid w:val="00592BBF"/>
    <w:rPr>
      <w:rFonts w:ascii="Arial" w:hAnsi="Arial"/>
      <w:szCs w:val="22"/>
      <w:lang w:val="en-US" w:eastAsia="en-US"/>
    </w:rPr>
  </w:style>
  <w:style w:type="character" w:customStyle="1" w:styleId="B1Char1">
    <w:name w:val="B1 Char1"/>
    <w:qFormat/>
    <w:rsid w:val="00AA6486"/>
    <w:rPr>
      <w:rFonts w:eastAsia="Times New Roman"/>
    </w:rPr>
  </w:style>
  <w:style w:type="character" w:styleId="Strong">
    <w:name w:val="Strong"/>
    <w:basedOn w:val="DefaultParagraphFont"/>
    <w:uiPriority w:val="22"/>
    <w:qFormat/>
    <w:rsid w:val="009129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37799246">
      <w:bodyDiv w:val="1"/>
      <w:marLeft w:val="0"/>
      <w:marRight w:val="0"/>
      <w:marTop w:val="0"/>
      <w:marBottom w:val="0"/>
      <w:divBdr>
        <w:top w:val="none" w:sz="0" w:space="0" w:color="auto"/>
        <w:left w:val="none" w:sz="0" w:space="0" w:color="auto"/>
        <w:bottom w:val="none" w:sz="0" w:space="0" w:color="auto"/>
        <w:right w:val="none" w:sz="0" w:space="0" w:color="auto"/>
      </w:divBdr>
    </w:div>
    <w:div w:id="534853350">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9_Xiamen_2023-10/Docs/S2-2311706.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WG2_RL2/TSGR2_123bis/Docs//R2-230944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sa/WG2_Arch/TSGS2_159_Xiamen_2023-10/Docs/S2-2311681.zip" TargetMode="External"/><Relationship Id="rId4" Type="http://schemas.openxmlformats.org/officeDocument/2006/relationships/webSettings" Target="webSettings.xml"/><Relationship Id="rId9" Type="http://schemas.openxmlformats.org/officeDocument/2006/relationships/hyperlink" Target="http://www.3gpp.org/ftp//tsg_sa/WG2_Arch/TSGS2_159_Xiamen_2023-10/Docs//S2-23116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5</Pages>
  <Words>1787</Words>
  <Characters>9852</Characters>
  <Application>Microsoft Office Word</Application>
  <DocSecurity>0</DocSecurity>
  <Lines>246</Lines>
  <Paragraphs>207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cp:revision>
  <cp:lastPrinted>2009-10-21T14:47:00Z</cp:lastPrinted>
  <dcterms:created xsi:type="dcterms:W3CDTF">2023-11-02T18:30:00Z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